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EF57" w14:textId="77777777" w:rsidR="00CF3111" w:rsidRPr="00CF3111" w:rsidRDefault="00CF3111" w:rsidP="00CF3111">
      <w:pPr>
        <w:rPr>
          <w:rFonts w:eastAsia="MS PGothic" w:cs="Arial"/>
          <w:sz w:val="32"/>
          <w:szCs w:val="32"/>
          <w:lang w:eastAsia="ja-JP"/>
        </w:rPr>
      </w:pPr>
      <w:r w:rsidRPr="00CF3111">
        <w:rPr>
          <w:rFonts w:eastAsia="MS PGothic" w:cs="Arial"/>
          <w:sz w:val="32"/>
          <w:szCs w:val="32"/>
          <w:lang w:eastAsia="ja-JP"/>
        </w:rPr>
        <w:t>MEMS</w:t>
      </w:r>
      <w:r w:rsidRPr="004C782C">
        <w:rPr>
          <w:rFonts w:ascii="MS Mincho" w:eastAsia="MS Mincho" w:hAnsi="MS Mincho" w:cs="Arial"/>
          <w:sz w:val="32"/>
          <w:szCs w:val="32"/>
          <w:lang w:eastAsia="ja-JP"/>
        </w:rPr>
        <w:t>センサ</w:t>
      </w:r>
    </w:p>
    <w:p w14:paraId="12AD539C" w14:textId="77777777" w:rsidR="00CF3111" w:rsidRPr="00CF3111" w:rsidRDefault="00CF3111" w:rsidP="00CF3111">
      <w:pPr>
        <w:rPr>
          <w:rFonts w:eastAsia="MS PGothic" w:cs="Arial"/>
          <w:b/>
          <w:bCs/>
          <w:sz w:val="32"/>
          <w:szCs w:val="32"/>
          <w:lang w:eastAsia="ja-JP"/>
        </w:rPr>
      </w:pPr>
      <w:r w:rsidRPr="00CF3111">
        <w:rPr>
          <w:rFonts w:eastAsia="MS PGothic" w:cs="Arial"/>
          <w:b/>
          <w:bCs/>
          <w:sz w:val="32"/>
          <w:szCs w:val="32"/>
          <w:lang w:eastAsia="ja-JP"/>
        </w:rPr>
        <w:t>TDK</w:t>
      </w:r>
      <w:r w:rsidRPr="004C782C">
        <w:rPr>
          <w:rFonts w:ascii="MS Mincho" w:eastAsia="MS Mincho" w:hAnsi="MS Mincho" w:cs="Arial"/>
          <w:b/>
          <w:bCs/>
          <w:sz w:val="32"/>
          <w:szCs w:val="32"/>
          <w:lang w:eastAsia="ja-JP"/>
        </w:rPr>
        <w:t>が次世代型</w:t>
      </w:r>
      <w:proofErr w:type="spellStart"/>
      <w:r w:rsidRPr="00CF3111">
        <w:rPr>
          <w:rFonts w:eastAsia="MS PGothic" w:cs="Arial"/>
          <w:b/>
          <w:bCs/>
          <w:sz w:val="32"/>
          <w:szCs w:val="32"/>
          <w:lang w:eastAsia="ja-JP"/>
        </w:rPr>
        <w:t>SmartRobotics</w:t>
      </w:r>
      <w:proofErr w:type="spellEnd"/>
      <w:r w:rsidRPr="00CF3111">
        <w:rPr>
          <w:rFonts w:eastAsia="MS PGothic" w:cs="Arial"/>
          <w:b/>
          <w:bCs/>
          <w:sz w:val="32"/>
          <w:szCs w:val="32"/>
          <w:lang w:eastAsia="ja-JP"/>
        </w:rPr>
        <w:t>™</w:t>
      </w:r>
      <w:r w:rsidRPr="004C782C">
        <w:rPr>
          <w:rFonts w:ascii="MS Mincho" w:eastAsia="MS Mincho" w:hAnsi="MS Mincho" w:cs="Arial"/>
          <w:b/>
          <w:bCs/>
          <w:sz w:val="32"/>
          <w:szCs w:val="32"/>
          <w:lang w:eastAsia="ja-JP"/>
        </w:rPr>
        <w:t>プラットフォームの</w:t>
      </w:r>
      <w:r w:rsidRPr="00CF3111">
        <w:rPr>
          <w:rFonts w:eastAsia="MS PGothic" w:cs="Arial"/>
          <w:b/>
          <w:bCs/>
          <w:sz w:val="32"/>
          <w:szCs w:val="32"/>
          <w:lang w:eastAsia="ja-JP"/>
        </w:rPr>
        <w:t>TDK RoboKit1</w:t>
      </w:r>
      <w:r w:rsidRPr="004C782C">
        <w:rPr>
          <w:rFonts w:ascii="MS Mincho" w:eastAsia="MS Mincho" w:hAnsi="MS Mincho" w:cs="Arial"/>
          <w:b/>
          <w:bCs/>
          <w:sz w:val="32"/>
          <w:szCs w:val="32"/>
          <w:lang w:eastAsia="ja-JP"/>
        </w:rPr>
        <w:t>によってロボット市場を刷新</w:t>
      </w:r>
    </w:p>
    <w:p w14:paraId="116F1F90" w14:textId="77777777" w:rsidR="00AB3173" w:rsidRPr="004E7FAB" w:rsidRDefault="00AB3173" w:rsidP="004E7FAB"/>
    <w:p w14:paraId="67B8BF05" w14:textId="77777777" w:rsidR="00CF3111" w:rsidRPr="00353E85" w:rsidRDefault="00CF3111" w:rsidP="00CF3111">
      <w:pPr>
        <w:pStyle w:val="ListBullet"/>
        <w:rPr>
          <w:rFonts w:ascii="MS Mincho" w:eastAsia="MS Mincho" w:hAnsi="MS Mincho" w:cs="Arial"/>
          <w:szCs w:val="22"/>
          <w:lang w:eastAsia="ja-JP"/>
        </w:rPr>
      </w:pPr>
      <w:r w:rsidRPr="00353E85">
        <w:rPr>
          <w:rFonts w:ascii="MS Mincho" w:eastAsia="MS Mincho" w:hAnsi="MS Mincho" w:cs="Arial"/>
          <w:szCs w:val="22"/>
          <w:lang w:eastAsia="ja-JP"/>
        </w:rPr>
        <w:t>6軸IMU、圧力センサ、磁力計、温度センサ、組み込みモーター制御装置、超音波</w:t>
      </w:r>
      <w:proofErr w:type="spellStart"/>
      <w:r w:rsidRPr="00353E85">
        <w:rPr>
          <w:rFonts w:ascii="MS Mincho" w:eastAsia="MS Mincho" w:hAnsi="MS Mincho" w:cs="Arial"/>
          <w:szCs w:val="22"/>
          <w:lang w:eastAsia="ja-JP"/>
        </w:rPr>
        <w:t>ToF</w:t>
      </w:r>
      <w:proofErr w:type="spellEnd"/>
      <w:r w:rsidRPr="00353E85">
        <w:rPr>
          <w:rFonts w:ascii="MS Mincho" w:eastAsia="MS Mincho" w:hAnsi="MS Mincho" w:cs="Arial"/>
          <w:szCs w:val="22"/>
          <w:lang w:eastAsia="ja-JP"/>
        </w:rPr>
        <w:t>センサ、産業用IMUセンサモジュールを揃えたプラットフォーム</w:t>
      </w:r>
    </w:p>
    <w:p w14:paraId="30F27289" w14:textId="77777777" w:rsidR="00CF3111" w:rsidRPr="00353E85" w:rsidRDefault="00CF3111" w:rsidP="00CF3111">
      <w:pPr>
        <w:pStyle w:val="ListBullet"/>
        <w:rPr>
          <w:rFonts w:ascii="MS Mincho" w:eastAsia="MS Mincho" w:hAnsi="MS Mincho" w:cs="Arial"/>
          <w:szCs w:val="22"/>
          <w:lang w:eastAsia="ja-JP"/>
        </w:rPr>
      </w:pPr>
      <w:r w:rsidRPr="00353E85">
        <w:rPr>
          <w:rFonts w:ascii="MS Mincho" w:eastAsia="MS Mincho" w:hAnsi="MS Mincho" w:cs="Arial"/>
          <w:szCs w:val="22"/>
          <w:lang w:eastAsia="ja-JP"/>
        </w:rPr>
        <w:t>ROS1およびROS2のすべての要件に準拠</w:t>
      </w:r>
    </w:p>
    <w:p w14:paraId="154B50B3" w14:textId="77777777" w:rsidR="00AB3173" w:rsidRPr="004E7FAB" w:rsidRDefault="00AB3173" w:rsidP="004E7FAB"/>
    <w:p w14:paraId="0563A771" w14:textId="77777777" w:rsidR="00AB3173" w:rsidRPr="004E7FAB" w:rsidRDefault="00AB3173" w:rsidP="004E7FAB">
      <w:pPr>
        <w:rPr>
          <w:lang w:eastAsia="ja-JP"/>
        </w:rPr>
      </w:pPr>
    </w:p>
    <w:p w14:paraId="352BEC70" w14:textId="77777777" w:rsidR="001D1555" w:rsidRPr="00D3357F" w:rsidRDefault="001D1555" w:rsidP="001D1555">
      <w:pPr>
        <w:rPr>
          <w:rFonts w:ascii="MS Mincho" w:eastAsia="MS Mincho" w:hAnsi="MS Mincho"/>
        </w:rPr>
      </w:pPr>
      <w:r w:rsidRPr="00D3357F">
        <w:rPr>
          <w:rFonts w:ascii="MS Mincho" w:eastAsia="MS Mincho" w:hAnsi="MS Mincho" w:hint="eastAsia"/>
        </w:rPr>
        <w:t>2022年1月6日</w:t>
      </w:r>
    </w:p>
    <w:p w14:paraId="408B7073" w14:textId="77777777" w:rsidR="00AB3173" w:rsidRPr="00353E85" w:rsidRDefault="00AB3173" w:rsidP="00AB3173">
      <w:pPr>
        <w:rPr>
          <w:rFonts w:ascii="MS Mincho" w:eastAsia="MS Mincho" w:hAnsi="MS Mincho"/>
          <w:lang w:eastAsia="ja-JP"/>
        </w:rPr>
      </w:pPr>
    </w:p>
    <w:p w14:paraId="375A152D" w14:textId="77777777" w:rsidR="00CF3111" w:rsidRPr="00353E85" w:rsidRDefault="00CF3111" w:rsidP="00CF3111">
      <w:pPr>
        <w:rPr>
          <w:rFonts w:ascii="MS Mincho" w:eastAsia="MS Mincho" w:hAnsi="MS Mincho" w:cs="Arial"/>
          <w:color w:val="000000" w:themeColor="text1"/>
          <w:szCs w:val="22"/>
          <w:lang w:eastAsia="ja-JP"/>
        </w:rPr>
      </w:pPr>
      <w:r w:rsidRPr="00353E85">
        <w:rPr>
          <w:rFonts w:ascii="MS Mincho" w:eastAsia="MS Mincho" w:hAnsi="MS Mincho" w:cs="Arial"/>
          <w:color w:val="000000" w:themeColor="text1"/>
          <w:szCs w:val="22"/>
          <w:lang w:eastAsia="ja-JP"/>
        </w:rPr>
        <w:t>TDK 株式会社（TSE: 6762）は、</w:t>
      </w:r>
      <w:proofErr w:type="spellStart"/>
      <w:r w:rsidRPr="00353E85">
        <w:rPr>
          <w:rFonts w:ascii="MS Mincho" w:eastAsia="MS Mincho" w:hAnsi="MS Mincho" w:cs="Arial"/>
          <w:color w:val="000000" w:themeColor="text1"/>
          <w:szCs w:val="22"/>
          <w:lang w:eastAsia="ja-JP"/>
        </w:rPr>
        <w:t>SmartRobotics</w:t>
      </w:r>
      <w:proofErr w:type="spellEnd"/>
      <w:r w:rsidRPr="00353E85">
        <w:rPr>
          <w:rFonts w:ascii="MS Mincho" w:eastAsia="MS Mincho" w:hAnsi="MS Mincho" w:cs="Arial"/>
          <w:color w:val="000000" w:themeColor="text1"/>
          <w:szCs w:val="22"/>
          <w:lang w:eastAsia="ja-JP"/>
        </w:rPr>
        <w:t>™製品ファミリーの最新ソリューションとなるTDK RoboKit1を発表しました。この次世代型ロボット開発プラットフォームは、ROS1とROS2に完全に準拠したドライバーとソフトウェアアルゴリズムを備えた、強固なハードウェアプラットフォームを提供し、ロボットの開発、設計、研究のため迅速なプロトタイプ作成、開発を可能にします。</w:t>
      </w:r>
    </w:p>
    <w:p w14:paraId="15EB234F" w14:textId="77777777" w:rsidR="00CF3111" w:rsidRPr="00353E85" w:rsidRDefault="00CF3111" w:rsidP="00CF3111">
      <w:pPr>
        <w:rPr>
          <w:rFonts w:ascii="MS Mincho" w:eastAsia="MS Mincho" w:hAnsi="MS Mincho" w:cs="Arial"/>
          <w:color w:val="000000" w:themeColor="text1"/>
          <w:szCs w:val="22"/>
          <w:lang w:eastAsia="ja-JP"/>
        </w:rPr>
      </w:pPr>
    </w:p>
    <w:p w14:paraId="78B65DDF" w14:textId="77777777" w:rsidR="00CF3111" w:rsidRPr="00353E85" w:rsidRDefault="00CF3111" w:rsidP="00CF3111">
      <w:pPr>
        <w:rPr>
          <w:rFonts w:ascii="MS Mincho" w:eastAsia="MS Mincho" w:hAnsi="MS Mincho" w:cs="Arial"/>
          <w:color w:val="000000" w:themeColor="text1"/>
          <w:szCs w:val="22"/>
          <w:lang w:eastAsia="ja-JP"/>
        </w:rPr>
      </w:pPr>
      <w:r w:rsidRPr="00353E85">
        <w:rPr>
          <w:rFonts w:ascii="MS Mincho" w:eastAsia="MS Mincho" w:hAnsi="MS Mincho" w:cs="Arial"/>
          <w:color w:val="000000" w:themeColor="text1"/>
          <w:szCs w:val="22"/>
          <w:lang w:eastAsia="ja-JP"/>
        </w:rPr>
        <w:t>TDKはロボット産業の中心をなす先進的なセンサ、コントローラー、バッテリー、コンポーネントを提供し、業界をリードし続けています。TDK RoboKit1は、独立型の開発プラットフォームとして、また包括的なロボットリファレンスデザインとしても機能します。ボードには、6軸IMU、容量バロメーター型圧力センサ、デジタルI²Sマイクロフォン（x4）、温度センサ、組み込みのモーター制御装置、磁力計など、多様なTDKテクノロジーで構成されています。購入されたプラットフォームのバージョンによっては、ボードは、フレックスケーブルを使用したTDKの産業用IMUセンサモジュール、さらに完全なロボットシャーシと3Dプリントケーシングから成り、広範な用途に対応する機能を備えたロボットリファレンスデザインの開発を可能とします。</w:t>
      </w:r>
    </w:p>
    <w:p w14:paraId="073C1B7E" w14:textId="77777777" w:rsidR="00CF3111" w:rsidRPr="00353E85" w:rsidRDefault="00CF3111" w:rsidP="00CF3111">
      <w:pPr>
        <w:rPr>
          <w:rFonts w:ascii="MS Mincho" w:eastAsia="MS Mincho" w:hAnsi="MS Mincho" w:cs="Arial"/>
          <w:color w:val="000000" w:themeColor="text1"/>
          <w:szCs w:val="22"/>
          <w:lang w:eastAsia="ja-JP"/>
        </w:rPr>
      </w:pPr>
    </w:p>
    <w:p w14:paraId="27F75E68" w14:textId="77777777" w:rsidR="00CF3111" w:rsidRPr="00353E85" w:rsidRDefault="00CF3111" w:rsidP="00CF3111">
      <w:pPr>
        <w:rPr>
          <w:rFonts w:ascii="MS Mincho" w:eastAsia="MS Mincho" w:hAnsi="MS Mincho" w:cs="Arial"/>
          <w:color w:val="000000" w:themeColor="text1"/>
          <w:szCs w:val="22"/>
          <w:lang w:eastAsia="ja-JP"/>
        </w:rPr>
      </w:pPr>
      <w:bookmarkStart w:id="0" w:name="_Hlk91228833"/>
      <w:r w:rsidRPr="00353E85">
        <w:rPr>
          <w:rFonts w:ascii="MS Mincho" w:eastAsia="MS Mincho" w:hAnsi="MS Mincho" w:cs="Arial"/>
          <w:color w:val="000000" w:themeColor="text1"/>
          <w:szCs w:val="22"/>
          <w:lang w:eastAsia="ja-JP"/>
        </w:rPr>
        <w:t xml:space="preserve">TDK </w:t>
      </w:r>
      <w:proofErr w:type="spellStart"/>
      <w:r w:rsidRPr="00353E85">
        <w:rPr>
          <w:rFonts w:ascii="MS Mincho" w:eastAsia="MS Mincho" w:hAnsi="MS Mincho" w:cs="Arial"/>
          <w:color w:val="000000" w:themeColor="text1"/>
          <w:szCs w:val="22"/>
          <w:lang w:eastAsia="ja-JP"/>
        </w:rPr>
        <w:t>InvenSense</w:t>
      </w:r>
      <w:proofErr w:type="spellEnd"/>
      <w:r w:rsidRPr="00353E85">
        <w:rPr>
          <w:rFonts w:ascii="MS Mincho" w:eastAsia="MS Mincho" w:hAnsi="MS Mincho" w:cs="Arial"/>
          <w:color w:val="000000" w:themeColor="text1"/>
          <w:szCs w:val="22"/>
          <w:lang w:eastAsia="ja-JP"/>
        </w:rPr>
        <w:t>で</w:t>
      </w:r>
      <w:bookmarkEnd w:id="0"/>
      <w:r w:rsidRPr="00353E85">
        <w:rPr>
          <w:rFonts w:ascii="MS Mincho" w:eastAsia="MS Mincho" w:hAnsi="MS Mincho" w:cs="Arial"/>
          <w:color w:val="000000" w:themeColor="text1"/>
          <w:szCs w:val="22"/>
          <w:lang w:eastAsia="ja-JP"/>
        </w:rPr>
        <w:t>CTOを務めるPeter Hartwellは、次のように述べています。「TDKは、グループ企業各社のテクノロジーを統合した、問題解決ソリューション開発のビジョンを持っています。TDK RoboKit1には、TDKの豊富なグループ企業が開発した革新的なハードウェアとともに、ロボットに関する現実的な問題を解決する完全なソフトウェアスタックとアルゴリズムが揃っており、このような製品は見たことがありません。ロボット開発のあらゆる段階を加速するものであり、ユーザーは競合他社に対して大きなアドバンテージを獲得できるでしょう」</w:t>
      </w:r>
    </w:p>
    <w:p w14:paraId="57ED8702" w14:textId="77777777" w:rsidR="00CF3111" w:rsidRPr="00353E85" w:rsidRDefault="00CF3111" w:rsidP="00CF3111">
      <w:pPr>
        <w:rPr>
          <w:rFonts w:ascii="MS Mincho" w:eastAsia="MS Mincho" w:hAnsi="MS Mincho" w:cs="Arial"/>
          <w:color w:val="000000" w:themeColor="text1"/>
          <w:szCs w:val="22"/>
          <w:lang w:eastAsia="ja-JP"/>
        </w:rPr>
      </w:pPr>
    </w:p>
    <w:p w14:paraId="4E613FA7" w14:textId="77777777" w:rsidR="00CF3111" w:rsidRPr="00353E85" w:rsidRDefault="00CF3111" w:rsidP="00CF3111">
      <w:pPr>
        <w:rPr>
          <w:rFonts w:ascii="MS Mincho" w:eastAsia="MS Mincho" w:hAnsi="MS Mincho" w:cs="Arial"/>
          <w:color w:val="000000" w:themeColor="text1"/>
          <w:szCs w:val="22"/>
          <w:lang w:eastAsia="ja-JP"/>
        </w:rPr>
      </w:pPr>
      <w:r w:rsidRPr="00353E85">
        <w:rPr>
          <w:rFonts w:ascii="MS Mincho" w:eastAsia="MS Mincho" w:hAnsi="MS Mincho" w:cs="Arial"/>
          <w:color w:val="000000" w:themeColor="text1"/>
          <w:szCs w:val="22"/>
          <w:lang w:eastAsia="ja-JP"/>
        </w:rPr>
        <w:t>TDK RoboKit1は世界中の流通チャネルを通じて注文を受け付けており、2022年第1四半期半ばの出荷を予定しています。</w:t>
      </w:r>
    </w:p>
    <w:p w14:paraId="03D3C10A" w14:textId="77777777" w:rsidR="00CF3111" w:rsidRPr="00353E85" w:rsidRDefault="00CF3111" w:rsidP="00CF3111">
      <w:pPr>
        <w:rPr>
          <w:rFonts w:ascii="MS Mincho" w:eastAsia="MS Mincho" w:hAnsi="MS Mincho" w:cs="Arial"/>
          <w:szCs w:val="22"/>
          <w:lang w:eastAsia="ja-JP"/>
        </w:rPr>
      </w:pPr>
    </w:p>
    <w:p w14:paraId="6DA1482A" w14:textId="77777777" w:rsidR="00CF3111" w:rsidRPr="00353E85" w:rsidRDefault="00CF3111" w:rsidP="00CF3111">
      <w:pPr>
        <w:rPr>
          <w:rFonts w:ascii="MS Mincho" w:eastAsia="MS Mincho" w:hAnsi="MS Mincho" w:cs="Arial"/>
          <w:szCs w:val="22"/>
          <w:lang w:eastAsia="ja-JP"/>
        </w:rPr>
      </w:pPr>
      <w:r w:rsidRPr="00353E85">
        <w:rPr>
          <w:rFonts w:ascii="MS Mincho" w:eastAsia="MS Mincho" w:hAnsi="MS Mincho" w:cs="Arial"/>
          <w:szCs w:val="22"/>
        </w:rPr>
        <w:t>TDK</w:t>
      </w:r>
      <w:r w:rsidRPr="00353E85">
        <w:rPr>
          <w:rFonts w:ascii="MS Mincho" w:eastAsia="MS Mincho" w:hAnsi="MS Mincho" w:cs="Arial"/>
          <w:szCs w:val="22"/>
          <w:lang w:eastAsia="ja-JP"/>
        </w:rPr>
        <w:t>は</w:t>
      </w:r>
      <w:r w:rsidRPr="00353E85">
        <w:rPr>
          <w:rFonts w:ascii="MS Mincho" w:eastAsia="MS Mincho" w:hAnsi="MS Mincho" w:cs="Arial"/>
          <w:szCs w:val="22"/>
        </w:rPr>
        <w:t>2022 CES Virtual Press Conference</w:t>
      </w:r>
      <w:r w:rsidRPr="00353E85">
        <w:rPr>
          <w:rFonts w:ascii="MS Mincho" w:eastAsia="MS Mincho" w:hAnsi="MS Mincho" w:cs="Arial"/>
          <w:szCs w:val="22"/>
          <w:lang w:eastAsia="ja-JP"/>
        </w:rPr>
        <w:t>にも</w:t>
      </w:r>
      <w:r w:rsidRPr="00353E85">
        <w:rPr>
          <w:rFonts w:ascii="MS Mincho" w:eastAsia="MS Mincho" w:hAnsi="MS Mincho" w:cs="Arial"/>
          <w:szCs w:val="22"/>
        </w:rPr>
        <w:t>TDK RoboKit1</w:t>
      </w:r>
      <w:r w:rsidRPr="00353E85">
        <w:rPr>
          <w:rFonts w:ascii="MS Mincho" w:eastAsia="MS Mincho" w:hAnsi="MS Mincho" w:cs="Arial"/>
          <w:szCs w:val="22"/>
          <w:lang w:eastAsia="ja-JP"/>
        </w:rPr>
        <w:t>を出展します。詳しくは</w:t>
      </w:r>
      <w:r w:rsidRPr="00353E85">
        <w:rPr>
          <w:rFonts w:ascii="MS Mincho" w:eastAsia="MS Mincho" w:hAnsi="MS Mincho" w:cs="Arial"/>
          <w:szCs w:val="22"/>
        </w:rPr>
        <w:fldChar w:fldCharType="begin"/>
      </w:r>
      <w:r w:rsidRPr="00353E85">
        <w:rPr>
          <w:rFonts w:ascii="MS Mincho" w:eastAsia="MS Mincho" w:hAnsi="MS Mincho" w:cs="Arial"/>
          <w:szCs w:val="22"/>
        </w:rPr>
        <w:instrText xml:space="preserve"> HYPERLINK "https://www.invensense.com/robotics/" \h </w:instrText>
      </w:r>
      <w:r w:rsidRPr="00353E85">
        <w:rPr>
          <w:rFonts w:ascii="MS Mincho" w:eastAsia="MS Mincho" w:hAnsi="MS Mincho" w:cs="Arial"/>
          <w:szCs w:val="22"/>
        </w:rPr>
        <w:fldChar w:fldCharType="separate"/>
      </w:r>
      <w:r w:rsidRPr="00353E85">
        <w:rPr>
          <w:rFonts w:ascii="MS Mincho" w:eastAsia="MS Mincho" w:hAnsi="MS Mincho" w:cs="Arial"/>
          <w:color w:val="0000FF"/>
          <w:szCs w:val="22"/>
          <w:u w:val="single"/>
          <w:lang w:eastAsia="ja-JP"/>
        </w:rPr>
        <w:t>https://www.invensense.com/robotics/</w:t>
      </w:r>
      <w:r w:rsidRPr="00353E85">
        <w:rPr>
          <w:rFonts w:ascii="MS Mincho" w:eastAsia="MS Mincho" w:hAnsi="MS Mincho" w:cs="Arial"/>
          <w:color w:val="0000FF"/>
          <w:szCs w:val="22"/>
          <w:u w:val="single"/>
          <w:lang w:eastAsia="ja-JP"/>
        </w:rPr>
        <w:fldChar w:fldCharType="end"/>
      </w:r>
      <w:r w:rsidRPr="00353E85">
        <w:rPr>
          <w:rFonts w:ascii="MS Mincho" w:eastAsia="MS Mincho" w:hAnsi="MS Mincho" w:cs="Arial"/>
          <w:szCs w:val="22"/>
          <w:lang w:eastAsia="ja-JP"/>
        </w:rPr>
        <w:t>をご覧ください。</w:t>
      </w:r>
    </w:p>
    <w:p w14:paraId="7F903810" w14:textId="77777777" w:rsidR="00F67859" w:rsidRPr="00E02DE7" w:rsidRDefault="00F67859" w:rsidP="004E7FAB">
      <w:pPr>
        <w:rPr>
          <w:lang w:eastAsia="ja-JP"/>
        </w:rPr>
      </w:pPr>
    </w:p>
    <w:p w14:paraId="5AC3C26F" w14:textId="77777777" w:rsidR="00AB3173" w:rsidRPr="004E7FAB" w:rsidRDefault="00AB3173" w:rsidP="004E7FAB">
      <w:pPr>
        <w:jc w:val="center"/>
      </w:pPr>
      <w:r w:rsidRPr="004E7FAB">
        <w:t>-----</w:t>
      </w:r>
    </w:p>
    <w:p w14:paraId="230709A6" w14:textId="77777777" w:rsidR="00AB3173" w:rsidRPr="00C40A8D" w:rsidRDefault="00AB3173" w:rsidP="004E7FAB">
      <w:pPr>
        <w:rPr>
          <w:sz w:val="20"/>
          <w:lang w:val="en-GB"/>
        </w:rPr>
      </w:pPr>
    </w:p>
    <w:p w14:paraId="6009D94E" w14:textId="77777777" w:rsidR="00AB3173" w:rsidRPr="00353E85" w:rsidRDefault="00053EA5" w:rsidP="008D26B4">
      <w:pPr>
        <w:pStyle w:val="berschrift2Nach3pt"/>
        <w:widowControl w:val="0"/>
        <w:rPr>
          <w:rFonts w:ascii="MS Mincho" w:eastAsia="MS Mincho" w:hAnsi="MS Mincho" w:cs="Arial"/>
        </w:rPr>
      </w:pPr>
      <w:r w:rsidRPr="00353E85">
        <w:rPr>
          <w:rFonts w:ascii="MS Mincho" w:eastAsia="MS Mincho" w:hAnsi="MS Mincho" w:cs="Arial"/>
          <w:lang w:eastAsia="ja-JP"/>
        </w:rPr>
        <w:lastRenderedPageBreak/>
        <w:t>用語集</w:t>
      </w:r>
    </w:p>
    <w:p w14:paraId="147294E9" w14:textId="77777777" w:rsidR="007A589A" w:rsidRPr="00353E85" w:rsidRDefault="007A589A" w:rsidP="007A589A">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ROS: ロボットオペレーティングシステム</w:t>
      </w:r>
    </w:p>
    <w:p w14:paraId="0AC75D41" w14:textId="77777777" w:rsidR="007A589A" w:rsidRPr="00353E85" w:rsidRDefault="007A589A" w:rsidP="007A589A">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6軸: 3軸ジャイロスコープ+ 3軸加速度計</w:t>
      </w:r>
    </w:p>
    <w:p w14:paraId="1D513958" w14:textId="77777777" w:rsidR="007A589A" w:rsidRPr="00353E85" w:rsidRDefault="007A589A" w:rsidP="007A589A">
      <w:pPr>
        <w:numPr>
          <w:ilvl w:val="0"/>
          <w:numId w:val="8"/>
        </w:numPr>
        <w:tabs>
          <w:tab w:val="clear" w:pos="57"/>
        </w:tabs>
        <w:rPr>
          <w:rFonts w:ascii="MS Mincho" w:eastAsia="MS Mincho" w:hAnsi="MS Mincho" w:cs="Arial"/>
          <w:sz w:val="20"/>
        </w:rPr>
      </w:pPr>
      <w:r w:rsidRPr="00353E85">
        <w:rPr>
          <w:rFonts w:ascii="MS Mincho" w:eastAsia="MS Mincho" w:hAnsi="MS Mincho" w:cs="Arial"/>
          <w:sz w:val="20"/>
        </w:rPr>
        <w:t xml:space="preserve">IMU: </w:t>
      </w:r>
      <w:r w:rsidRPr="00353E85">
        <w:rPr>
          <w:rFonts w:ascii="MS Mincho" w:eastAsia="MS Mincho" w:hAnsi="MS Mincho" w:cs="Arial"/>
          <w:sz w:val="20"/>
          <w:lang w:eastAsia="ja-JP"/>
        </w:rPr>
        <w:t>慣性測定装置</w:t>
      </w:r>
    </w:p>
    <w:p w14:paraId="50119752" w14:textId="77777777" w:rsidR="007A589A" w:rsidRPr="00353E85" w:rsidRDefault="007A589A" w:rsidP="007A589A">
      <w:pPr>
        <w:numPr>
          <w:ilvl w:val="0"/>
          <w:numId w:val="8"/>
        </w:numPr>
        <w:tabs>
          <w:tab w:val="clear" w:pos="57"/>
        </w:tabs>
        <w:rPr>
          <w:rFonts w:ascii="MS Mincho" w:eastAsia="MS Mincho" w:hAnsi="MS Mincho" w:cs="Arial"/>
          <w:sz w:val="20"/>
        </w:rPr>
      </w:pPr>
      <w:proofErr w:type="spellStart"/>
      <w:r w:rsidRPr="00353E85">
        <w:rPr>
          <w:rFonts w:ascii="MS Mincho" w:eastAsia="MS Mincho" w:hAnsi="MS Mincho" w:cs="Arial"/>
          <w:sz w:val="20"/>
        </w:rPr>
        <w:t>ToF</w:t>
      </w:r>
      <w:proofErr w:type="spellEnd"/>
      <w:r w:rsidRPr="00353E85">
        <w:rPr>
          <w:rFonts w:ascii="MS Mincho" w:eastAsia="MS Mincho" w:hAnsi="MS Mincho" w:cs="Arial"/>
          <w:sz w:val="20"/>
        </w:rPr>
        <w:t xml:space="preserve">: </w:t>
      </w:r>
      <w:r w:rsidRPr="00353E85">
        <w:rPr>
          <w:rFonts w:ascii="MS Mincho" w:eastAsia="MS Mincho" w:hAnsi="MS Mincho" w:cs="Arial"/>
          <w:sz w:val="20"/>
          <w:lang w:eastAsia="ja-JP"/>
        </w:rPr>
        <w:t>Time</w:t>
      </w:r>
      <w:r w:rsidRPr="00353E85">
        <w:rPr>
          <w:rFonts w:ascii="MS Mincho" w:eastAsia="MS Mincho" w:hAnsi="MS Mincho" w:cs="Arial"/>
          <w:sz w:val="20"/>
        </w:rPr>
        <w:t xml:space="preserve"> of Flight</w:t>
      </w:r>
    </w:p>
    <w:p w14:paraId="4DE70106" w14:textId="77777777" w:rsidR="007A589A" w:rsidRPr="00353E85" w:rsidRDefault="007A589A" w:rsidP="007A589A">
      <w:pPr>
        <w:numPr>
          <w:ilvl w:val="0"/>
          <w:numId w:val="8"/>
        </w:numP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MEMS: 微小電気機械システム</w:t>
      </w:r>
    </w:p>
    <w:p w14:paraId="0BA8E8EE" w14:textId="77777777" w:rsidR="00AB3173" w:rsidRPr="00353E85" w:rsidRDefault="00AB3173" w:rsidP="00AB3173">
      <w:pPr>
        <w:rPr>
          <w:rFonts w:ascii="MS Mincho" w:eastAsia="MS Mincho" w:hAnsi="MS Mincho" w:cs="Arial"/>
          <w:sz w:val="20"/>
          <w:lang w:val="en-GB"/>
        </w:rPr>
      </w:pPr>
    </w:p>
    <w:p w14:paraId="69FCA58F" w14:textId="77777777" w:rsidR="00AB3173" w:rsidRPr="00353E85" w:rsidRDefault="00053EA5" w:rsidP="008D26B4">
      <w:pPr>
        <w:pStyle w:val="berschrift2Nach3pt"/>
        <w:widowControl w:val="0"/>
        <w:rPr>
          <w:rFonts w:ascii="MS Mincho" w:eastAsia="MS Mincho" w:hAnsi="MS Mincho" w:cs="Arial"/>
        </w:rPr>
      </w:pPr>
      <w:r w:rsidRPr="00353E85">
        <w:rPr>
          <w:rFonts w:ascii="MS Mincho" w:eastAsia="MS Mincho" w:hAnsi="MS Mincho" w:cs="Arial"/>
          <w:lang w:eastAsia="ja-JP"/>
        </w:rPr>
        <w:t>主な用途</w:t>
      </w:r>
    </w:p>
    <w:p w14:paraId="622CF15F" w14:textId="77777777" w:rsidR="00EA631F" w:rsidRPr="00353E85" w:rsidRDefault="00EA631F" w:rsidP="00EA631F">
      <w:pPr>
        <w:numPr>
          <w:ilvl w:val="0"/>
          <w:numId w:val="8"/>
        </w:numPr>
        <w:pBdr>
          <w:top w:val="nil"/>
          <w:left w:val="nil"/>
          <w:bottom w:val="nil"/>
          <w:right w:val="nil"/>
          <w:between w:val="nil"/>
        </w:pBdr>
        <w:tabs>
          <w:tab w:val="clear" w:pos="57"/>
          <w:tab w:val="left" w:pos="270"/>
        </w:tabs>
        <w:rPr>
          <w:rFonts w:ascii="MS Mincho" w:eastAsia="MS Mincho" w:hAnsi="MS Mincho" w:cs="Arial"/>
          <w:sz w:val="20"/>
        </w:rPr>
      </w:pPr>
      <w:r w:rsidRPr="00353E85">
        <w:rPr>
          <w:rFonts w:ascii="MS Mincho" w:eastAsia="MS Mincho" w:hAnsi="MS Mincho" w:cs="Arial"/>
          <w:sz w:val="20"/>
          <w:lang w:eastAsia="ja-JP"/>
        </w:rPr>
        <w:t>産業用ロボット</w:t>
      </w:r>
    </w:p>
    <w:p w14:paraId="7134AF69" w14:textId="77777777" w:rsidR="00EA631F" w:rsidRPr="00353E85" w:rsidRDefault="00EA631F" w:rsidP="00EA631F">
      <w:pPr>
        <w:numPr>
          <w:ilvl w:val="0"/>
          <w:numId w:val="8"/>
        </w:numPr>
        <w:pBdr>
          <w:top w:val="nil"/>
          <w:left w:val="nil"/>
          <w:bottom w:val="nil"/>
          <w:right w:val="nil"/>
          <w:between w:val="nil"/>
        </w:pBdr>
        <w:tabs>
          <w:tab w:val="clear" w:pos="57"/>
          <w:tab w:val="left" w:pos="270"/>
        </w:tabs>
        <w:rPr>
          <w:rFonts w:ascii="MS Mincho" w:eastAsia="MS Mincho" w:hAnsi="MS Mincho" w:cs="Arial"/>
          <w:sz w:val="20"/>
          <w:lang w:eastAsia="ja-JP"/>
        </w:rPr>
      </w:pPr>
      <w:r w:rsidRPr="00353E85">
        <w:rPr>
          <w:rFonts w:ascii="MS Mincho" w:eastAsia="MS Mincho" w:hAnsi="MS Mincho" w:cs="Arial"/>
          <w:sz w:val="20"/>
          <w:lang w:eastAsia="ja-JP"/>
        </w:rPr>
        <w:t>コンシューマーロボット</w:t>
      </w:r>
    </w:p>
    <w:p w14:paraId="22CB0935" w14:textId="2078E417" w:rsidR="00EA631F" w:rsidRPr="00353E85" w:rsidRDefault="00EA631F" w:rsidP="00EA631F">
      <w:pPr>
        <w:numPr>
          <w:ilvl w:val="0"/>
          <w:numId w:val="8"/>
        </w:numPr>
        <w:pBdr>
          <w:top w:val="nil"/>
          <w:left w:val="nil"/>
          <w:bottom w:val="nil"/>
          <w:right w:val="nil"/>
          <w:between w:val="nil"/>
        </w:pBdr>
        <w:tabs>
          <w:tab w:val="clear" w:pos="57"/>
          <w:tab w:val="left" w:pos="270"/>
        </w:tabs>
        <w:rPr>
          <w:rFonts w:ascii="MS Mincho" w:eastAsia="MS Mincho" w:hAnsi="MS Mincho" w:cs="Arial"/>
          <w:sz w:val="20"/>
        </w:rPr>
      </w:pPr>
      <w:r w:rsidRPr="00353E85">
        <w:rPr>
          <w:rFonts w:ascii="MS Mincho" w:eastAsia="MS Mincho" w:hAnsi="MS Mincho" w:cs="Arial"/>
          <w:sz w:val="20"/>
          <w:lang w:eastAsia="ja-JP"/>
        </w:rPr>
        <w:t>ドローン</w:t>
      </w:r>
    </w:p>
    <w:p w14:paraId="3E126846" w14:textId="77777777" w:rsidR="00AB3173" w:rsidRPr="00353E85" w:rsidRDefault="00AB3173" w:rsidP="004E7FAB">
      <w:pPr>
        <w:rPr>
          <w:rFonts w:ascii="MS Mincho" w:eastAsia="MS Mincho" w:hAnsi="MS Mincho" w:cs="Arial"/>
          <w:sz w:val="20"/>
          <w:lang w:val="en-GB"/>
        </w:rPr>
      </w:pPr>
    </w:p>
    <w:p w14:paraId="633722CA" w14:textId="77777777" w:rsidR="00AB3173" w:rsidRPr="00353E85" w:rsidRDefault="003F231C" w:rsidP="008D26B4">
      <w:pPr>
        <w:pStyle w:val="berschrift2Nach3pt"/>
        <w:widowControl w:val="0"/>
        <w:rPr>
          <w:rFonts w:ascii="MS Mincho" w:eastAsia="MS Mincho" w:hAnsi="MS Mincho" w:cs="Arial"/>
        </w:rPr>
      </w:pPr>
      <w:r w:rsidRPr="00353E85">
        <w:rPr>
          <w:rFonts w:ascii="MS Mincho" w:eastAsia="MS Mincho" w:hAnsi="MS Mincho" w:cs="Arial"/>
          <w:lang w:eastAsia="ja-JP"/>
        </w:rPr>
        <w:t>主な特長と利点</w:t>
      </w:r>
    </w:p>
    <w:p w14:paraId="5E3D3FBF"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超低ノイズ、比類ない相対精度</w:t>
      </w:r>
    </w:p>
    <w:p w14:paraId="6EC37759"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rPr>
      </w:pPr>
      <w:r w:rsidRPr="00353E85">
        <w:rPr>
          <w:rFonts w:ascii="MS Mincho" w:eastAsia="MS Mincho" w:hAnsi="MS Mincho" w:cs="Arial"/>
          <w:sz w:val="20"/>
          <w:lang w:eastAsia="ja-JP"/>
        </w:rPr>
        <w:t>超低消費電力</w:t>
      </w:r>
    </w:p>
    <w:p w14:paraId="5BC67FED"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温度安定性の優れたジャイロスコープ</w:t>
      </w:r>
    </w:p>
    <w:p w14:paraId="692684D5"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物体の色、照明条件を問わない、高い障害物検知機能</w:t>
      </w:r>
    </w:p>
    <w:p w14:paraId="05C2C223"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 xml:space="preserve">超音波センサによる床面の状態と落下検知 </w:t>
      </w:r>
    </w:p>
    <w:p w14:paraId="1B9E7BA1"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IMUデータを進路計算に使用する</w:t>
      </w:r>
      <w:proofErr w:type="spellStart"/>
      <w:r w:rsidRPr="00353E85">
        <w:rPr>
          <w:rFonts w:ascii="MS Mincho" w:eastAsia="MS Mincho" w:hAnsi="MS Mincho" w:cs="Arial"/>
          <w:sz w:val="20"/>
          <w:lang w:eastAsia="ja-JP"/>
        </w:rPr>
        <w:t>RoboVac</w:t>
      </w:r>
      <w:proofErr w:type="spellEnd"/>
      <w:r w:rsidRPr="00353E85">
        <w:rPr>
          <w:rFonts w:ascii="MS Mincho" w:eastAsia="MS Mincho" w:hAnsi="MS Mincho" w:cs="Arial"/>
          <w:sz w:val="20"/>
          <w:lang w:eastAsia="ja-JP"/>
        </w:rPr>
        <w:t>アルゴリズム</w:t>
      </w:r>
    </w:p>
    <w:p w14:paraId="29F98AD5"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ロボットモーター制御API</w:t>
      </w:r>
    </w:p>
    <w:p w14:paraId="654FE1D2"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「Hi TDK」というキーワードで位置特定（ノイズフィルター、ノイズキャンセレーション）</w:t>
      </w:r>
    </w:p>
    <w:p w14:paraId="44972A54" w14:textId="77777777"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すべてのオンボードセンサに対応するROS1/ROS2ドライバー</w:t>
      </w:r>
    </w:p>
    <w:p w14:paraId="105D16B8" w14:textId="009486A6" w:rsidR="0099233D" w:rsidRPr="00353E85" w:rsidRDefault="0099233D" w:rsidP="0099233D">
      <w:pPr>
        <w:numPr>
          <w:ilvl w:val="0"/>
          <w:numId w:val="8"/>
        </w:numPr>
        <w:pBdr>
          <w:top w:val="nil"/>
          <w:left w:val="nil"/>
          <w:bottom w:val="nil"/>
          <w:right w:val="nil"/>
          <w:between w:val="nil"/>
        </w:pBdr>
        <w:tabs>
          <w:tab w:val="clear" w:pos="57"/>
        </w:tabs>
        <w:rPr>
          <w:rFonts w:ascii="MS Mincho" w:eastAsia="MS Mincho" w:hAnsi="MS Mincho" w:cs="Arial"/>
          <w:sz w:val="20"/>
          <w:lang w:eastAsia="ja-JP"/>
        </w:rPr>
      </w:pPr>
      <w:r w:rsidRPr="00353E85">
        <w:rPr>
          <w:rFonts w:ascii="MS Mincho" w:eastAsia="MS Mincho" w:hAnsi="MS Mincho" w:cs="Arial"/>
          <w:sz w:val="20"/>
          <w:lang w:eastAsia="ja-JP"/>
        </w:rPr>
        <w:t>センサおよびアルゴリズム評価、データ収集のための、BLE対応のWindowsおよびAndroidアプリ</w:t>
      </w:r>
    </w:p>
    <w:p w14:paraId="33D6F330" w14:textId="1563EDB2" w:rsidR="00A82BEC" w:rsidRPr="005B5D90" w:rsidRDefault="00A82BEC" w:rsidP="00931070">
      <w:pPr>
        <w:pStyle w:val="berschrift2Nach3pt"/>
        <w:widowControl w:val="0"/>
        <w:rPr>
          <w:rFonts w:hint="eastAsia"/>
          <w:lang w:val="en-GB" w:eastAsia="ja-JP"/>
        </w:rPr>
      </w:pPr>
    </w:p>
    <w:p w14:paraId="583C4C35" w14:textId="77777777" w:rsidR="00AB3173" w:rsidRPr="00186217" w:rsidRDefault="00AB3173" w:rsidP="004E7FAB">
      <w:pPr>
        <w:jc w:val="center"/>
        <w:rPr>
          <w:lang w:val="en-GB" w:eastAsia="ja-JP"/>
        </w:rPr>
      </w:pPr>
      <w:r w:rsidRPr="00186217">
        <w:rPr>
          <w:lang w:val="en-GB" w:eastAsia="ja-JP"/>
        </w:rPr>
        <w:t>-----</w:t>
      </w:r>
    </w:p>
    <w:p w14:paraId="1C4469F1" w14:textId="77777777" w:rsidR="00AB3173" w:rsidRPr="005B5D90" w:rsidRDefault="00AB3173" w:rsidP="002D0CF2">
      <w:pPr>
        <w:tabs>
          <w:tab w:val="left" w:pos="3000"/>
        </w:tabs>
        <w:rPr>
          <w:sz w:val="20"/>
          <w:lang w:val="en-GB" w:eastAsia="ja-JP"/>
        </w:rPr>
      </w:pPr>
    </w:p>
    <w:p w14:paraId="07A1107B" w14:textId="77777777" w:rsidR="000B5B89" w:rsidRDefault="000B5B89" w:rsidP="008D26B4">
      <w:pPr>
        <w:keepNext/>
        <w:widowControl w:val="0"/>
        <w:tabs>
          <w:tab w:val="clear" w:pos="57"/>
          <w:tab w:val="left" w:pos="840"/>
        </w:tabs>
        <w:jc w:val="both"/>
        <w:rPr>
          <w:rFonts w:eastAsia="MS Mincho"/>
          <w:b/>
          <w:color w:val="auto"/>
          <w:kern w:val="2"/>
          <w:sz w:val="21"/>
          <w:szCs w:val="21"/>
          <w:lang w:eastAsia="ja-JP"/>
        </w:rPr>
      </w:pPr>
      <w:r>
        <w:rPr>
          <w:rFonts w:eastAsia="MS Mincho"/>
          <w:b/>
          <w:color w:val="auto"/>
          <w:kern w:val="2"/>
          <w:sz w:val="21"/>
          <w:szCs w:val="21"/>
          <w:lang w:eastAsia="ja-JP"/>
        </w:rPr>
        <w:t>TDK</w:t>
      </w:r>
      <w:r>
        <w:rPr>
          <w:rFonts w:eastAsia="MS Mincho" w:hint="eastAsia"/>
          <w:b/>
          <w:color w:val="auto"/>
          <w:kern w:val="2"/>
          <w:sz w:val="21"/>
          <w:szCs w:val="21"/>
          <w:lang w:eastAsia="ja-JP"/>
        </w:rPr>
        <w:t>株式会社について</w:t>
      </w:r>
    </w:p>
    <w:p w14:paraId="4901EE90" w14:textId="77777777" w:rsidR="00F213B4" w:rsidRPr="00F213B4" w:rsidRDefault="000B5B89"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TDK</w:t>
      </w:r>
      <w:r w:rsidR="00F213B4" w:rsidRPr="00F213B4">
        <w:rPr>
          <w:rFonts w:eastAsia="MS Mincho" w:cs="Arial" w:hint="eastAsia"/>
          <w:bCs/>
          <w:color w:val="auto"/>
          <w:kern w:val="2"/>
          <w:sz w:val="21"/>
          <w:szCs w:val="24"/>
          <w:lang w:val="de-DE" w:eastAsia="ja-JP"/>
        </w:rPr>
        <w:t>株式会社（本社：東京）は、スマート社会における電子デバイスソリューションのリーディングカンパニーを目指しています。</w:t>
      </w:r>
      <w:r w:rsidR="00F213B4" w:rsidRPr="00F213B4">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独自の磁性素材技術をその</w:t>
      </w:r>
      <w:r w:rsidR="00F213B4" w:rsidRPr="00F213B4">
        <w:rPr>
          <w:rFonts w:eastAsia="MS Mincho" w:cs="Arial" w:hint="eastAsia"/>
          <w:bCs/>
          <w:color w:val="auto"/>
          <w:kern w:val="2"/>
          <w:sz w:val="21"/>
          <w:szCs w:val="24"/>
          <w:lang w:val="de-DE" w:eastAsia="ja-JP"/>
        </w:rPr>
        <w:t>DNA</w:t>
      </w:r>
      <w:r w:rsidR="00F213B4" w:rsidRPr="00F213B4">
        <w:rPr>
          <w:rFonts w:eastAsia="MS Mincho" w:cs="Arial" w:hint="eastAsia"/>
          <w:bCs/>
          <w:color w:val="auto"/>
          <w:kern w:val="2"/>
          <w:sz w:val="21"/>
          <w:szCs w:val="24"/>
          <w:lang w:val="de-DE" w:eastAsia="ja-JP"/>
        </w:rPr>
        <w:t>とし、最先端の技術革新で未来を引き寄せ（</w:t>
      </w:r>
      <w:proofErr w:type="spellStart"/>
      <w:r w:rsidR="00F213B4" w:rsidRPr="00F213B4">
        <w:rPr>
          <w:rFonts w:eastAsia="MS Mincho" w:cs="Arial" w:hint="eastAsia"/>
          <w:bCs/>
          <w:color w:val="auto"/>
          <w:kern w:val="2"/>
          <w:sz w:val="21"/>
          <w:szCs w:val="24"/>
          <w:lang w:val="de-DE" w:eastAsia="ja-JP"/>
        </w:rPr>
        <w:t>Attracting</w:t>
      </w:r>
      <w:proofErr w:type="spellEnd"/>
      <w:r w:rsidR="00F213B4" w:rsidRPr="00F213B4">
        <w:rPr>
          <w:rFonts w:eastAsia="MS Mincho" w:cs="Arial" w:hint="eastAsia"/>
          <w:bCs/>
          <w:color w:val="auto"/>
          <w:kern w:val="2"/>
          <w:sz w:val="21"/>
          <w:szCs w:val="24"/>
          <w:lang w:val="de-DE" w:eastAsia="ja-JP"/>
        </w:rPr>
        <w:t xml:space="preserve"> Tomorrow</w:t>
      </w:r>
      <w:r w:rsidR="00F213B4" w:rsidRPr="00F213B4">
        <w:rPr>
          <w:rFonts w:eastAsia="MS Mincho" w:cs="Arial" w:hint="eastAsia"/>
          <w:bCs/>
          <w:color w:val="auto"/>
          <w:kern w:val="2"/>
          <w:sz w:val="21"/>
          <w:szCs w:val="24"/>
          <w:lang w:val="de-DE" w:eastAsia="ja-JP"/>
        </w:rPr>
        <w:t>）、社会の変革に貢献してまいります。</w:t>
      </w:r>
    </w:p>
    <w:p w14:paraId="6A29E6C6" w14:textId="77777777" w:rsidR="00F213B4" w:rsidRPr="00F213B4" w:rsidRDefault="00F213B4"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sidRPr="00F213B4">
        <w:rPr>
          <w:rFonts w:eastAsia="MS Mincho" w:cs="Arial" w:hint="eastAsia"/>
          <w:bCs/>
          <w:color w:val="auto"/>
          <w:kern w:val="2"/>
          <w:sz w:val="21"/>
          <w:szCs w:val="24"/>
          <w:lang w:val="de-DE" w:eastAsia="ja-JP"/>
        </w:rPr>
        <w:t>当社は各種エレクトロニクス機器において幅広く使われている電子材料の「フェライト」を事業化する目的で</w:t>
      </w:r>
      <w:r w:rsidRPr="00F213B4">
        <w:rPr>
          <w:rFonts w:eastAsia="MS Mincho" w:cs="Arial" w:hint="eastAsia"/>
          <w:bCs/>
          <w:color w:val="auto"/>
          <w:kern w:val="2"/>
          <w:sz w:val="21"/>
          <w:szCs w:val="24"/>
          <w:lang w:val="de-DE" w:eastAsia="ja-JP"/>
        </w:rPr>
        <w:t>1935</w:t>
      </w:r>
      <w:r w:rsidRPr="00F213B4">
        <w:rPr>
          <w:rFonts w:eastAsia="MS Mincho" w:cs="Arial" w:hint="eastAsia"/>
          <w:bCs/>
          <w:color w:val="auto"/>
          <w:kern w:val="2"/>
          <w:sz w:val="21"/>
          <w:szCs w:val="24"/>
          <w:lang w:val="de-DE" w:eastAsia="ja-JP"/>
        </w:rPr>
        <w:t>年に設立されました。主力製品は、積層セラミックコンデンサ、アルミ電解コンデンサ、フィルムコンデンサ、インダクタ、フェライトコア、高周波部品、ピエゾおよび保護部品等の各種受動部品をはじめ、温度、圧力、磁気、</w:t>
      </w:r>
      <w:r w:rsidRPr="00F213B4">
        <w:rPr>
          <w:rFonts w:eastAsia="MS Mincho" w:cs="Arial" w:hint="eastAsia"/>
          <w:bCs/>
          <w:color w:val="auto"/>
          <w:kern w:val="2"/>
          <w:sz w:val="21"/>
          <w:szCs w:val="24"/>
          <w:lang w:val="de-DE" w:eastAsia="ja-JP"/>
        </w:rPr>
        <w:t>MEMS</w:t>
      </w:r>
      <w:r w:rsidRPr="00F213B4">
        <w:rPr>
          <w:rFonts w:eastAsia="MS Mincho" w:cs="Arial" w:hint="eastAsia"/>
          <w:bCs/>
          <w:color w:val="auto"/>
          <w:kern w:val="2"/>
          <w:sz w:val="21"/>
          <w:szCs w:val="24"/>
          <w:lang w:val="de-DE" w:eastAsia="ja-JP"/>
        </w:rPr>
        <w:t>センサなどのセンサおよびセンサシステムがあります。さらに、磁気ヘッドや電源、二次電池などです。これらの製品ブランドとしては、</w:t>
      </w:r>
      <w:r w:rsidRPr="00F213B4">
        <w:rPr>
          <w:rFonts w:eastAsia="MS Mincho" w:cs="Arial" w:hint="eastAsia"/>
          <w:bCs/>
          <w:color w:val="auto"/>
          <w:kern w:val="2"/>
          <w:sz w:val="21"/>
          <w:szCs w:val="24"/>
          <w:lang w:val="de-DE" w:eastAsia="ja-JP"/>
        </w:rPr>
        <w:t>TDK</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EPCOS</w:t>
      </w:r>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InvenSense</w:t>
      </w:r>
      <w:proofErr w:type="spellEnd"/>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Micronas</w:t>
      </w:r>
      <w:proofErr w:type="spellEnd"/>
      <w:r w:rsidRPr="00F213B4">
        <w:rPr>
          <w:rFonts w:eastAsia="MS Mincho" w:cs="Arial" w:hint="eastAsia"/>
          <w:bCs/>
          <w:color w:val="auto"/>
          <w:kern w:val="2"/>
          <w:sz w:val="21"/>
          <w:szCs w:val="24"/>
          <w:lang w:val="de-DE" w:eastAsia="ja-JP"/>
        </w:rPr>
        <w:t>、</w:t>
      </w:r>
      <w:proofErr w:type="spellStart"/>
      <w:r w:rsidRPr="00F213B4">
        <w:rPr>
          <w:rFonts w:eastAsia="MS Mincho" w:cs="Arial" w:hint="eastAsia"/>
          <w:bCs/>
          <w:color w:val="auto"/>
          <w:kern w:val="2"/>
          <w:sz w:val="21"/>
          <w:szCs w:val="24"/>
          <w:lang w:val="de-DE" w:eastAsia="ja-JP"/>
        </w:rPr>
        <w:t>Tronics</w:t>
      </w:r>
      <w:proofErr w:type="spellEnd"/>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TDK-Lambda</w:t>
      </w:r>
      <w:r w:rsidRPr="00F213B4">
        <w:rPr>
          <w:rFonts w:eastAsia="MS Mincho" w:cs="Arial" w:hint="eastAsia"/>
          <w:bCs/>
          <w:color w:val="auto"/>
          <w:kern w:val="2"/>
          <w:sz w:val="21"/>
          <w:szCs w:val="24"/>
          <w:lang w:val="de-DE" w:eastAsia="ja-JP"/>
        </w:rPr>
        <w:t>があります。</w:t>
      </w:r>
    </w:p>
    <w:p w14:paraId="64871950" w14:textId="77777777" w:rsidR="006E525B" w:rsidRPr="002B11C3" w:rsidRDefault="00F213B4" w:rsidP="00F213B4">
      <w:pPr>
        <w:widowControl w:val="0"/>
        <w:tabs>
          <w:tab w:val="clear" w:pos="57"/>
          <w:tab w:val="left" w:pos="840"/>
        </w:tabs>
        <w:spacing w:line="260" w:lineRule="exact"/>
        <w:jc w:val="both"/>
        <w:rPr>
          <w:rFonts w:ascii="MS Mincho" w:eastAsia="MS Mincho" w:hAnsi="MS Mincho"/>
          <w:b/>
          <w:bCs/>
          <w:sz w:val="20"/>
          <w:lang w:eastAsia="ja-JP"/>
        </w:rPr>
      </w:pPr>
      <w:r w:rsidRPr="00F213B4">
        <w:rPr>
          <w:rFonts w:eastAsia="MS Mincho" w:cs="Arial" w:hint="eastAsia"/>
          <w:bCs/>
          <w:color w:val="auto"/>
          <w:kern w:val="2"/>
          <w:sz w:val="21"/>
          <w:szCs w:val="24"/>
          <w:lang w:val="de-DE" w:eastAsia="ja-JP"/>
        </w:rPr>
        <w:t>アジア、ヨーロッパ、北米、南米に設計、製造、販売のネットワークを有し、自動車、産業電子機器、コンシューマー製品、そして情報通信機器など幅広い分野においてビジネスを展開しています。</w:t>
      </w:r>
      <w:r w:rsidRPr="00F213B4">
        <w:rPr>
          <w:rFonts w:eastAsia="MS Mincho" w:cs="Arial" w:hint="eastAsia"/>
          <w:bCs/>
          <w:color w:val="auto"/>
          <w:kern w:val="2"/>
          <w:sz w:val="21"/>
          <w:szCs w:val="24"/>
          <w:lang w:val="de-DE" w:eastAsia="ja-JP"/>
        </w:rPr>
        <w:t>202</w:t>
      </w:r>
      <w:r w:rsidR="00E02DE7">
        <w:rPr>
          <w:rFonts w:eastAsia="MS Mincho" w:cs="Arial"/>
          <w:bCs/>
          <w:color w:val="auto"/>
          <w:kern w:val="2"/>
          <w:sz w:val="21"/>
          <w:szCs w:val="24"/>
          <w:lang w:val="de-DE" w:eastAsia="ja-JP"/>
        </w:rPr>
        <w:t>1</w:t>
      </w:r>
      <w:r w:rsidRPr="00F213B4">
        <w:rPr>
          <w:rFonts w:eastAsia="MS Mincho" w:cs="Arial" w:hint="eastAsia"/>
          <w:bCs/>
          <w:color w:val="auto"/>
          <w:kern w:val="2"/>
          <w:sz w:val="21"/>
          <w:szCs w:val="24"/>
          <w:lang w:val="de-DE" w:eastAsia="ja-JP"/>
        </w:rPr>
        <w:t>年</w:t>
      </w:r>
      <w:r w:rsidRPr="00F213B4">
        <w:rPr>
          <w:rFonts w:eastAsia="MS Mincho" w:cs="Arial" w:hint="eastAsia"/>
          <w:bCs/>
          <w:color w:val="auto"/>
          <w:kern w:val="2"/>
          <w:sz w:val="21"/>
          <w:szCs w:val="24"/>
          <w:lang w:val="de-DE" w:eastAsia="ja-JP"/>
        </w:rPr>
        <w:t>3</w:t>
      </w:r>
      <w:r w:rsidRPr="00F213B4">
        <w:rPr>
          <w:rFonts w:eastAsia="MS Mincho" w:cs="Arial" w:hint="eastAsia"/>
          <w:bCs/>
          <w:color w:val="auto"/>
          <w:kern w:val="2"/>
          <w:sz w:val="21"/>
          <w:szCs w:val="24"/>
          <w:lang w:val="de-DE" w:eastAsia="ja-JP"/>
        </w:rPr>
        <w:t>月期の売上は約</w:t>
      </w:r>
      <w:r w:rsidRPr="00F213B4">
        <w:rPr>
          <w:rFonts w:eastAsia="MS Mincho" w:cs="Arial" w:hint="eastAsia"/>
          <w:bCs/>
          <w:color w:val="auto"/>
          <w:kern w:val="2"/>
          <w:sz w:val="21"/>
          <w:szCs w:val="24"/>
          <w:lang w:val="de-DE" w:eastAsia="ja-JP"/>
        </w:rPr>
        <w:t>1</w:t>
      </w:r>
      <w:r w:rsidRPr="00F213B4">
        <w:rPr>
          <w:rFonts w:eastAsia="MS Mincho" w:cs="Arial" w:hint="eastAsia"/>
          <w:bCs/>
          <w:color w:val="auto"/>
          <w:kern w:val="2"/>
          <w:sz w:val="21"/>
          <w:szCs w:val="24"/>
          <w:lang w:val="de-DE" w:eastAsia="ja-JP"/>
        </w:rPr>
        <w:t>兆</w:t>
      </w:r>
      <w:r w:rsidR="00E02DE7">
        <w:rPr>
          <w:rFonts w:eastAsia="MS Mincho" w:cs="Arial" w:hint="eastAsia"/>
          <w:bCs/>
          <w:color w:val="auto"/>
          <w:kern w:val="2"/>
          <w:sz w:val="21"/>
          <w:szCs w:val="24"/>
          <w:lang w:val="de-DE" w:eastAsia="ja-JP"/>
        </w:rPr>
        <w:t>4790</w:t>
      </w:r>
      <w:r w:rsidRPr="00F213B4">
        <w:rPr>
          <w:rFonts w:eastAsia="MS Mincho" w:cs="Arial" w:hint="eastAsia"/>
          <w:bCs/>
          <w:color w:val="auto"/>
          <w:kern w:val="2"/>
          <w:sz w:val="21"/>
          <w:szCs w:val="24"/>
          <w:lang w:val="de-DE" w:eastAsia="ja-JP"/>
        </w:rPr>
        <w:t>億円で、従業員総数は全世界で約</w:t>
      </w:r>
      <w:r w:rsidR="00E02DE7">
        <w:rPr>
          <w:rFonts w:eastAsia="MS Mincho" w:cs="Arial" w:hint="eastAsia"/>
          <w:bCs/>
          <w:color w:val="auto"/>
          <w:kern w:val="2"/>
          <w:sz w:val="21"/>
          <w:szCs w:val="24"/>
          <w:lang w:val="de-DE" w:eastAsia="ja-JP"/>
        </w:rPr>
        <w:t>12</w:t>
      </w:r>
      <w:r w:rsidR="00E02DE7">
        <w:rPr>
          <w:rFonts w:eastAsia="MS Mincho" w:cs="Arial"/>
          <w:bCs/>
          <w:color w:val="auto"/>
          <w:kern w:val="2"/>
          <w:sz w:val="21"/>
          <w:szCs w:val="24"/>
          <w:lang w:val="de-DE" w:eastAsia="ja-JP"/>
        </w:rPr>
        <w:t>9</w:t>
      </w:r>
      <w:r w:rsidRPr="00F213B4">
        <w:rPr>
          <w:rFonts w:eastAsia="MS Mincho" w:cs="Arial" w:hint="eastAsia"/>
          <w:bCs/>
          <w:color w:val="auto"/>
          <w:kern w:val="2"/>
          <w:sz w:val="21"/>
          <w:szCs w:val="24"/>
          <w:lang w:val="de-DE" w:eastAsia="ja-JP"/>
        </w:rPr>
        <w:t>,000</w:t>
      </w:r>
      <w:r w:rsidRPr="00F213B4">
        <w:rPr>
          <w:rFonts w:eastAsia="MS Mincho" w:cs="Arial" w:hint="eastAsia"/>
          <w:bCs/>
          <w:color w:val="auto"/>
          <w:kern w:val="2"/>
          <w:sz w:val="21"/>
          <w:szCs w:val="24"/>
          <w:lang w:val="de-DE" w:eastAsia="ja-JP"/>
        </w:rPr>
        <w:t>人です。</w:t>
      </w:r>
      <w:r>
        <w:rPr>
          <w:rFonts w:eastAsia="MS Mincho" w:cs="Arial"/>
          <w:bCs/>
          <w:color w:val="auto"/>
          <w:kern w:val="2"/>
          <w:sz w:val="21"/>
          <w:szCs w:val="24"/>
          <w:lang w:val="de-DE" w:eastAsia="ja-JP"/>
        </w:rPr>
        <w:br/>
      </w:r>
    </w:p>
    <w:p w14:paraId="2DE2F4AB" w14:textId="77777777" w:rsidR="00EE1705" w:rsidRPr="00EE1705" w:rsidRDefault="00EE1705" w:rsidP="00EE1705">
      <w:pPr>
        <w:jc w:val="center"/>
        <w:rPr>
          <w:lang w:eastAsia="ja-JP"/>
        </w:rPr>
      </w:pPr>
      <w:r w:rsidRPr="00EE1705">
        <w:rPr>
          <w:lang w:eastAsia="ja-JP"/>
        </w:rPr>
        <w:t>-----</w:t>
      </w:r>
    </w:p>
    <w:p w14:paraId="76D11F75" w14:textId="77777777" w:rsidR="00EE1705" w:rsidRPr="005B5D90" w:rsidRDefault="00EE1705" w:rsidP="005B5D90">
      <w:pPr>
        <w:tabs>
          <w:tab w:val="left" w:pos="3000"/>
        </w:tabs>
        <w:rPr>
          <w:sz w:val="20"/>
          <w:lang w:eastAsia="ja-JP"/>
        </w:rPr>
      </w:pPr>
    </w:p>
    <w:p w14:paraId="4FB0B574" w14:textId="08F78011" w:rsidR="00EE1705" w:rsidRPr="00931070" w:rsidRDefault="001B518A" w:rsidP="00931070">
      <w:pPr>
        <w:tabs>
          <w:tab w:val="clear" w:pos="57"/>
        </w:tabs>
        <w:rPr>
          <w:rFonts w:ascii="Calibri" w:eastAsia="Times New Roman" w:hAnsi="Calibri" w:cs="Calibri"/>
          <w:color w:val="0070C0"/>
          <w:szCs w:val="22"/>
        </w:rPr>
      </w:pPr>
      <w:bookmarkStart w:id="1" w:name="_Hlt34100137"/>
      <w:bookmarkStart w:id="2" w:name="_Hlt34100138"/>
      <w:r w:rsidRPr="00D336A6">
        <w:rPr>
          <w:rFonts w:ascii="MS Mincho" w:eastAsia="MS Mincho" w:hAnsi="MS Mincho" w:hint="eastAsia"/>
          <w:sz w:val="21"/>
          <w:szCs w:val="21"/>
          <w:lang w:val="en-GB" w:eastAsia="ja-JP"/>
        </w:rPr>
        <w:t>本文および関連する画像は</w:t>
      </w:r>
      <w:r w:rsidR="00931070">
        <w:rPr>
          <w:sz w:val="20"/>
        </w:rPr>
        <w:fldChar w:fldCharType="begin"/>
      </w:r>
      <w:r w:rsidR="00931070">
        <w:rPr>
          <w:sz w:val="20"/>
        </w:rPr>
        <w:instrText xml:space="preserve"> HYPERLINK "</w:instrText>
      </w:r>
      <w:r w:rsidR="00931070" w:rsidRPr="00931070">
        <w:rPr>
          <w:sz w:val="20"/>
        </w:rPr>
        <w:instrText>https://www.tdk.com/ja/news_center/press/20220106_01.html</w:instrText>
      </w:r>
      <w:r w:rsidR="00931070">
        <w:rPr>
          <w:sz w:val="20"/>
        </w:rPr>
        <w:instrText xml:space="preserve">" </w:instrText>
      </w:r>
      <w:r w:rsidR="00931070">
        <w:rPr>
          <w:sz w:val="20"/>
        </w:rPr>
        <w:fldChar w:fldCharType="separate"/>
      </w:r>
      <w:r w:rsidR="00931070" w:rsidRPr="00C010B5">
        <w:rPr>
          <w:rStyle w:val="Hyperlink"/>
          <w:sz w:val="20"/>
        </w:rPr>
        <w:t>https://www.tdk.com/ja/news_center/press/20220106_01.html</w:t>
      </w:r>
      <w:r w:rsidR="00931070">
        <w:rPr>
          <w:sz w:val="20"/>
        </w:rPr>
        <w:fldChar w:fldCharType="end"/>
      </w:r>
      <w:r w:rsidR="00931070">
        <w:rPr>
          <w:sz w:val="20"/>
        </w:rPr>
        <w:t xml:space="preserve"> </w:t>
      </w:r>
      <w:r w:rsidRPr="00D336A6">
        <w:rPr>
          <w:rFonts w:ascii="MS Mincho" w:eastAsia="MS Mincho" w:hAnsi="MS Mincho" w:hint="eastAsia"/>
          <w:sz w:val="21"/>
          <w:szCs w:val="21"/>
          <w:lang w:val="en-GB" w:eastAsia="ja-JP"/>
        </w:rPr>
        <w:t>からダウンロードできます。</w:t>
      </w:r>
    </w:p>
    <w:bookmarkEnd w:id="1"/>
    <w:bookmarkEnd w:id="2"/>
    <w:p w14:paraId="492DF6FC" w14:textId="369180FF" w:rsidR="00EE1705" w:rsidRPr="00931070" w:rsidRDefault="00103B8B" w:rsidP="00931070">
      <w:pPr>
        <w:rPr>
          <w:rFonts w:eastAsia="Arial" w:cs="Arial"/>
          <w:sz w:val="20"/>
        </w:rPr>
      </w:pPr>
      <w:r w:rsidRPr="00D336A6">
        <w:rPr>
          <w:rFonts w:ascii="MS Mincho" w:eastAsia="MS Mincho" w:hAnsi="MS Mincho" w:cs="Arial" w:hint="eastAsia"/>
          <w:sz w:val="21"/>
          <w:szCs w:val="21"/>
          <w:lang w:eastAsia="ja-JP"/>
        </w:rPr>
        <w:t>製品の詳細情報は</w:t>
      </w:r>
      <w:r>
        <w:rPr>
          <w:rFonts w:ascii="MS Mincho" w:eastAsia="MS Mincho" w:hAnsi="MS Mincho" w:cs="Arial" w:hint="eastAsia"/>
          <w:szCs w:val="21"/>
          <w:lang w:eastAsia="ja-JP"/>
        </w:rPr>
        <w:t xml:space="preserve"> </w:t>
      </w:r>
      <w:hyperlink r:id="rId8">
        <w:r w:rsidR="00931070">
          <w:rPr>
            <w:rFonts w:eastAsia="Arial" w:cs="Arial"/>
            <w:color w:val="0000FF"/>
            <w:sz w:val="20"/>
            <w:u w:val="single"/>
          </w:rPr>
          <w:t>https://www.invensense.tdk.com/robotics</w:t>
        </w:r>
      </w:hyperlink>
      <w:r w:rsidR="00931070">
        <w:rPr>
          <w:rFonts w:eastAsia="Arial" w:cs="Arial"/>
          <w:sz w:val="20"/>
        </w:rPr>
        <w:t xml:space="preserve"> </w:t>
      </w:r>
      <w:r w:rsidRPr="00D336A6">
        <w:rPr>
          <w:rFonts w:ascii="MS Mincho" w:eastAsia="MS Mincho" w:hAnsi="MS Mincho" w:hint="eastAsia"/>
          <w:sz w:val="21"/>
          <w:szCs w:val="21"/>
          <w:lang w:val="en-GB" w:eastAsia="ja-JP"/>
        </w:rPr>
        <w:t>で参照できます。</w:t>
      </w:r>
    </w:p>
    <w:p w14:paraId="03690535" w14:textId="77777777" w:rsidR="00EE1705" w:rsidRPr="005B5D90" w:rsidRDefault="00EE1705" w:rsidP="005B5D90">
      <w:pPr>
        <w:tabs>
          <w:tab w:val="left" w:pos="3000"/>
        </w:tabs>
        <w:rPr>
          <w:sz w:val="20"/>
          <w:lang w:eastAsia="ja-JP"/>
        </w:rPr>
      </w:pPr>
    </w:p>
    <w:p w14:paraId="6EF965B1" w14:textId="77777777" w:rsidR="00EE1705" w:rsidRPr="004E7FAB" w:rsidRDefault="00EE1705" w:rsidP="004E7FAB">
      <w:pPr>
        <w:jc w:val="center"/>
        <w:rPr>
          <w:lang w:eastAsia="ja-JP"/>
        </w:rPr>
      </w:pPr>
      <w:r w:rsidRPr="004E7FAB">
        <w:rPr>
          <w:lang w:eastAsia="ja-JP"/>
        </w:rPr>
        <w:t>-----</w:t>
      </w:r>
    </w:p>
    <w:p w14:paraId="70BF3447" w14:textId="77777777" w:rsidR="006C5AE1" w:rsidRPr="001113D8" w:rsidRDefault="006C5AE1" w:rsidP="006C5AE1">
      <w:pPr>
        <w:snapToGrid w:val="0"/>
        <w:spacing w:afterLines="30" w:after="72"/>
        <w:rPr>
          <w:rFonts w:ascii="MS Mincho" w:eastAsia="MS Mincho" w:hAnsi="MS Mincho"/>
          <w:b/>
          <w:szCs w:val="21"/>
          <w:lang w:eastAsia="ja-JP"/>
        </w:rPr>
      </w:pPr>
      <w:r w:rsidRPr="001113D8">
        <w:rPr>
          <w:rFonts w:ascii="MS Mincho" w:eastAsia="MS Mincho" w:hAnsi="MS Mincho" w:hint="eastAsia"/>
          <w:b/>
          <w:szCs w:val="21"/>
          <w:lang w:eastAsia="ja-JP"/>
        </w:rPr>
        <w:t>報道関係者の問い合わせ先</w:t>
      </w:r>
    </w:p>
    <w:tbl>
      <w:tblPr>
        <w:tblW w:w="8080" w:type="dxa"/>
        <w:tblInd w:w="108" w:type="dxa"/>
        <w:tblLayout w:type="fixed"/>
        <w:tblLook w:val="01E0" w:firstRow="1" w:lastRow="1" w:firstColumn="1" w:lastColumn="1" w:noHBand="0" w:noVBand="0"/>
      </w:tblPr>
      <w:tblGrid>
        <w:gridCol w:w="1276"/>
        <w:gridCol w:w="2927"/>
        <w:gridCol w:w="1595"/>
        <w:gridCol w:w="2282"/>
      </w:tblGrid>
      <w:tr w:rsidR="006C5AE1" w14:paraId="6E3B706A" w14:textId="77777777" w:rsidTr="00124E29">
        <w:trPr>
          <w:trHeight w:val="359"/>
        </w:trPr>
        <w:tc>
          <w:tcPr>
            <w:tcW w:w="1276" w:type="dxa"/>
            <w:tcBorders>
              <w:top w:val="single" w:sz="4" w:space="0" w:color="999999"/>
              <w:left w:val="single" w:sz="4" w:space="0" w:color="999999"/>
              <w:bottom w:val="single" w:sz="4" w:space="0" w:color="999999"/>
            </w:tcBorders>
            <w:shd w:val="clear" w:color="auto" w:fill="D9D9D9"/>
            <w:vAlign w:val="center"/>
          </w:tcPr>
          <w:p w14:paraId="72458718" w14:textId="77777777" w:rsidR="006C5AE1" w:rsidRPr="00116914" w:rsidRDefault="006C5AE1" w:rsidP="00124E29">
            <w:pPr>
              <w:pStyle w:val="Footer"/>
              <w:rPr>
                <w:rFonts w:ascii="MS Mincho" w:eastAsia="MS Mincho" w:hAnsi="MS Mincho" w:cs="Arial"/>
                <w:b/>
                <w:szCs w:val="17"/>
                <w:lang w:val="es-ES"/>
              </w:rPr>
            </w:pPr>
            <w:proofErr w:type="spellStart"/>
            <w:r w:rsidRPr="00116914">
              <w:rPr>
                <w:rFonts w:ascii="MS Mincho" w:eastAsia="MS Mincho" w:hAnsi="MS Mincho" w:cs="Arial"/>
                <w:b/>
                <w:szCs w:val="17"/>
                <w:lang w:val="es-ES"/>
              </w:rPr>
              <w:lastRenderedPageBreak/>
              <w:t>担当者</w:t>
            </w:r>
            <w:proofErr w:type="spellEnd"/>
          </w:p>
        </w:tc>
        <w:tc>
          <w:tcPr>
            <w:tcW w:w="2927" w:type="dxa"/>
            <w:tcBorders>
              <w:top w:val="single" w:sz="4" w:space="0" w:color="999999"/>
              <w:bottom w:val="single" w:sz="4" w:space="0" w:color="999999"/>
              <w:right w:val="single" w:sz="4" w:space="0" w:color="999999"/>
            </w:tcBorders>
            <w:shd w:val="clear" w:color="auto" w:fill="D9D9D9"/>
            <w:vAlign w:val="center"/>
          </w:tcPr>
          <w:p w14:paraId="705C94EF" w14:textId="77777777" w:rsidR="006C5AE1" w:rsidRPr="00116914" w:rsidRDefault="006C5AE1" w:rsidP="00124E29">
            <w:pPr>
              <w:pStyle w:val="Footer"/>
              <w:rPr>
                <w:rFonts w:ascii="MS Mincho" w:eastAsia="MS Mincho" w:hAnsi="MS Mincho" w:cs="Arial"/>
                <w:b/>
                <w:szCs w:val="17"/>
                <w:lang w:val="es-ES" w:eastAsia="de-DE"/>
              </w:rPr>
            </w:pPr>
            <w:proofErr w:type="spellStart"/>
            <w:r w:rsidRPr="00116914">
              <w:rPr>
                <w:rFonts w:ascii="MS Mincho" w:eastAsia="MS Mincho" w:hAnsi="MS Mincho" w:cs="Arial" w:hint="eastAsia"/>
                <w:b/>
                <w:szCs w:val="17"/>
                <w:lang w:val="es-ES"/>
              </w:rPr>
              <w:t>所属</w:t>
            </w:r>
            <w:proofErr w:type="spellEnd"/>
          </w:p>
        </w:tc>
        <w:tc>
          <w:tcPr>
            <w:tcW w:w="1595"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2ACA8059" w14:textId="77777777" w:rsidR="006C5AE1" w:rsidRPr="00116914" w:rsidRDefault="006C5AE1" w:rsidP="00124E29">
            <w:pPr>
              <w:pStyle w:val="Footer"/>
              <w:rPr>
                <w:rFonts w:ascii="MS Mincho" w:eastAsia="MS Mincho" w:hAnsi="MS Mincho" w:cs="Arial"/>
                <w:b/>
                <w:szCs w:val="17"/>
              </w:rPr>
            </w:pPr>
            <w:proofErr w:type="spellStart"/>
            <w:r w:rsidRPr="00116914">
              <w:rPr>
                <w:rFonts w:ascii="MS Mincho" w:eastAsia="MS Mincho" w:hAnsi="MS Mincho" w:cs="Arial"/>
                <w:b/>
                <w:szCs w:val="17"/>
              </w:rPr>
              <w:t>電話番号</w:t>
            </w:r>
            <w:proofErr w:type="spellEnd"/>
          </w:p>
        </w:tc>
        <w:tc>
          <w:tcPr>
            <w:tcW w:w="2282"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35AAA2FC" w14:textId="77777777" w:rsidR="006C5AE1" w:rsidRDefault="006C5AE1" w:rsidP="00124E29">
            <w:pPr>
              <w:pStyle w:val="Footer"/>
              <w:ind w:left="175" w:hanging="175"/>
              <w:rPr>
                <w:rFonts w:cs="Arial"/>
                <w:b/>
                <w:szCs w:val="17"/>
                <w:lang w:val="it-IT" w:eastAsia="de-DE"/>
              </w:rPr>
            </w:pPr>
            <w:proofErr w:type="gramStart"/>
            <w:r>
              <w:rPr>
                <w:rFonts w:cs="Arial"/>
                <w:b/>
                <w:szCs w:val="17"/>
                <w:lang w:val="it-IT"/>
              </w:rPr>
              <w:t>Email</w:t>
            </w:r>
            <w:proofErr w:type="gramEnd"/>
            <w:r>
              <w:rPr>
                <w:rFonts w:cs="Arial"/>
                <w:b/>
                <w:szCs w:val="17"/>
                <w:lang w:val="it-IT"/>
              </w:rPr>
              <w:t xml:space="preserve"> </w:t>
            </w:r>
            <w:proofErr w:type="spellStart"/>
            <w:r>
              <w:rPr>
                <w:rFonts w:cs="Arial"/>
                <w:b/>
                <w:szCs w:val="17"/>
                <w:lang w:val="it-IT"/>
              </w:rPr>
              <w:t>Address</w:t>
            </w:r>
            <w:proofErr w:type="spellEnd"/>
          </w:p>
        </w:tc>
      </w:tr>
      <w:tr w:rsidR="006C5AE1" w:rsidRPr="001C6D84" w14:paraId="7E747A31" w14:textId="77777777" w:rsidTr="006C5AE1">
        <w:trPr>
          <w:trHeight w:hRule="exact" w:val="715"/>
        </w:trPr>
        <w:tc>
          <w:tcPr>
            <w:tcW w:w="1276" w:type="dxa"/>
            <w:tcBorders>
              <w:top w:val="single" w:sz="4" w:space="0" w:color="999999"/>
              <w:left w:val="single" w:sz="4" w:space="0" w:color="999999"/>
              <w:bottom w:val="single" w:sz="4" w:space="0" w:color="999999"/>
            </w:tcBorders>
            <w:vAlign w:val="center"/>
          </w:tcPr>
          <w:p w14:paraId="79548EA9" w14:textId="77777777" w:rsidR="006C5AE1" w:rsidRPr="00116914" w:rsidRDefault="008D26B4" w:rsidP="00124E29">
            <w:pPr>
              <w:pStyle w:val="Footer"/>
              <w:rPr>
                <w:rFonts w:ascii="MS Mincho" w:eastAsia="MS Mincho" w:hAnsi="MS Mincho" w:cs="Arial"/>
                <w:szCs w:val="17"/>
                <w:lang w:val="es-ES"/>
              </w:rPr>
            </w:pPr>
            <w:r>
              <w:rPr>
                <w:rFonts w:ascii="MS Mincho" w:eastAsia="MS Mincho" w:hAnsi="MS Mincho" w:cs="Arial" w:hint="eastAsia"/>
                <w:szCs w:val="17"/>
                <w:lang w:val="es-ES" w:eastAsia="ja-JP"/>
              </w:rPr>
              <w:t>大須賀</w:t>
            </w:r>
          </w:p>
        </w:tc>
        <w:tc>
          <w:tcPr>
            <w:tcW w:w="2927" w:type="dxa"/>
            <w:tcBorders>
              <w:top w:val="single" w:sz="4" w:space="0" w:color="999999"/>
              <w:bottom w:val="single" w:sz="4" w:space="0" w:color="999999"/>
              <w:right w:val="single" w:sz="4" w:space="0" w:color="999999"/>
            </w:tcBorders>
            <w:vAlign w:val="center"/>
          </w:tcPr>
          <w:p w14:paraId="3BF1E8D9" w14:textId="77777777" w:rsidR="006C5AE1" w:rsidRPr="00116914" w:rsidRDefault="00782696" w:rsidP="00124E29">
            <w:pPr>
              <w:pStyle w:val="Footer"/>
              <w:rPr>
                <w:rFonts w:ascii="MS Mincho" w:eastAsia="MS Mincho" w:hAnsi="MS Mincho" w:cs="Arial"/>
                <w:szCs w:val="17"/>
                <w:lang w:val="es-ES" w:eastAsia="ja-JP"/>
              </w:rPr>
            </w:pPr>
            <w:r w:rsidRPr="00344F14">
              <w:rPr>
                <w:rFonts w:eastAsia="MS Mincho" w:cs="Arial"/>
                <w:color w:val="auto"/>
                <w:kern w:val="2"/>
                <w:szCs w:val="17"/>
                <w:lang w:val="es-ES" w:eastAsia="ja-JP"/>
              </w:rPr>
              <w:t>TDK</w:t>
            </w:r>
            <w:r w:rsidR="006C5AE1" w:rsidRPr="00116914">
              <w:rPr>
                <w:rFonts w:ascii="MS Mincho" w:eastAsia="MS Mincho" w:hAnsi="MS Mincho" w:cs="Arial" w:hint="eastAsia"/>
                <w:szCs w:val="17"/>
                <w:lang w:val="es-ES" w:eastAsia="ja-JP"/>
              </w:rPr>
              <w:t>株式会社</w:t>
            </w:r>
            <w:r w:rsidR="006C5AE1" w:rsidRPr="00116914">
              <w:rPr>
                <w:rFonts w:ascii="MS Mincho" w:eastAsia="MS Mincho" w:hAnsi="MS Mincho" w:cs="Arial"/>
                <w:szCs w:val="17"/>
                <w:lang w:val="es-ES" w:eastAsia="ja-JP"/>
              </w:rPr>
              <w:t xml:space="preserve">　</w:t>
            </w:r>
          </w:p>
          <w:p w14:paraId="4A7EA59F" w14:textId="77777777" w:rsidR="006C5AE1" w:rsidRPr="00116914" w:rsidRDefault="006C5AE1" w:rsidP="00124E29">
            <w:pPr>
              <w:pStyle w:val="Footer"/>
              <w:rPr>
                <w:rFonts w:ascii="MS Mincho" w:eastAsia="MS Mincho" w:hAnsi="MS Mincho" w:cs="Arial"/>
                <w:szCs w:val="17"/>
                <w:lang w:val="es-ES" w:eastAsia="ja-JP"/>
              </w:rPr>
            </w:pPr>
            <w:r w:rsidRPr="00116914">
              <w:rPr>
                <w:rFonts w:ascii="MS Mincho" w:eastAsia="MS Mincho" w:hAnsi="MS Mincho" w:cs="Arial" w:hint="eastAsia"/>
                <w:szCs w:val="17"/>
                <w:lang w:val="es-ES" w:eastAsia="ja-JP"/>
              </w:rPr>
              <w:t>広報グループ</w:t>
            </w:r>
          </w:p>
        </w:tc>
        <w:tc>
          <w:tcPr>
            <w:tcW w:w="1595" w:type="dxa"/>
            <w:tcBorders>
              <w:top w:val="single" w:sz="4" w:space="0" w:color="999999"/>
              <w:left w:val="single" w:sz="4" w:space="0" w:color="999999"/>
              <w:bottom w:val="single" w:sz="4" w:space="0" w:color="999999"/>
              <w:right w:val="single" w:sz="4" w:space="0" w:color="999999"/>
            </w:tcBorders>
            <w:vAlign w:val="center"/>
          </w:tcPr>
          <w:p w14:paraId="77A4A7F7" w14:textId="77777777" w:rsidR="006C5AE1" w:rsidRDefault="006C5AE1" w:rsidP="001C6D84">
            <w:pPr>
              <w:pStyle w:val="Footer"/>
              <w:rPr>
                <w:rFonts w:cs="Arial"/>
                <w:szCs w:val="17"/>
                <w:lang w:val="es-ES"/>
              </w:rPr>
            </w:pPr>
            <w:r>
              <w:rPr>
                <w:rFonts w:cs="Arial"/>
                <w:szCs w:val="17"/>
                <w:lang w:val="es-ES"/>
              </w:rPr>
              <w:t>+81</w:t>
            </w:r>
            <w:r>
              <w:rPr>
                <w:rFonts w:cs="Arial" w:hint="eastAsia"/>
                <w:szCs w:val="17"/>
                <w:lang w:val="es-ES"/>
              </w:rPr>
              <w:t xml:space="preserve"> </w:t>
            </w:r>
            <w:r>
              <w:rPr>
                <w:rFonts w:cs="Arial"/>
                <w:szCs w:val="17"/>
                <w:lang w:val="es-ES"/>
              </w:rPr>
              <w:t>3</w:t>
            </w:r>
            <w:r>
              <w:rPr>
                <w:rFonts w:cs="Arial" w:hint="eastAsia"/>
                <w:szCs w:val="17"/>
                <w:lang w:val="es-ES"/>
              </w:rPr>
              <w:t xml:space="preserve"> 6</w:t>
            </w:r>
            <w:r w:rsidR="001C6D84">
              <w:rPr>
                <w:rFonts w:cs="Arial"/>
                <w:szCs w:val="17"/>
                <w:lang w:val="es-ES"/>
              </w:rPr>
              <w:t>778</w:t>
            </w:r>
            <w:r>
              <w:rPr>
                <w:rFonts w:cs="Arial"/>
                <w:szCs w:val="17"/>
                <w:lang w:val="es-ES"/>
              </w:rPr>
              <w:t>-</w:t>
            </w:r>
            <w:r w:rsidR="001C6D84">
              <w:rPr>
                <w:rFonts w:cs="Arial"/>
                <w:szCs w:val="17"/>
                <w:lang w:val="es-ES"/>
              </w:rPr>
              <w:t>1055</w:t>
            </w:r>
          </w:p>
        </w:tc>
        <w:tc>
          <w:tcPr>
            <w:tcW w:w="2282" w:type="dxa"/>
            <w:tcBorders>
              <w:top w:val="single" w:sz="4" w:space="0" w:color="999999"/>
              <w:left w:val="single" w:sz="4" w:space="0" w:color="999999"/>
              <w:bottom w:val="single" w:sz="4" w:space="0" w:color="999999"/>
              <w:right w:val="single" w:sz="4" w:space="0" w:color="999999"/>
            </w:tcBorders>
            <w:vAlign w:val="center"/>
          </w:tcPr>
          <w:p w14:paraId="02CC9B75" w14:textId="77777777" w:rsidR="006C5AE1" w:rsidRDefault="0015698D" w:rsidP="00124E29">
            <w:pPr>
              <w:pStyle w:val="Footer"/>
              <w:ind w:left="175" w:hanging="175"/>
              <w:rPr>
                <w:rFonts w:cs="Arial"/>
                <w:szCs w:val="17"/>
                <w:lang w:val="it-IT"/>
              </w:rPr>
            </w:pPr>
            <w:hyperlink r:id="rId9" w:history="1">
              <w:r w:rsidR="006C5AE1" w:rsidRPr="004B1244">
                <w:rPr>
                  <w:rStyle w:val="Hyperlink"/>
                  <w:rFonts w:cs="Arial" w:hint="eastAsia"/>
                  <w:szCs w:val="17"/>
                  <w:lang w:val="it-IT"/>
                </w:rPr>
                <w:t>pr@jp.tdk.com</w:t>
              </w:r>
            </w:hyperlink>
          </w:p>
        </w:tc>
      </w:tr>
    </w:tbl>
    <w:p w14:paraId="5580ADD3" w14:textId="77777777" w:rsidR="00D24459" w:rsidRPr="00942425" w:rsidRDefault="00D24459" w:rsidP="005B5D90">
      <w:pPr>
        <w:tabs>
          <w:tab w:val="left" w:pos="3000"/>
        </w:tabs>
        <w:rPr>
          <w:sz w:val="20"/>
          <w:lang w:val="es-ES" w:eastAsia="ja-JP"/>
        </w:rPr>
      </w:pPr>
    </w:p>
    <w:sectPr w:rsidR="00D24459" w:rsidRPr="00942425" w:rsidSect="00793CA8">
      <w:headerReference w:type="default" r:id="rId10"/>
      <w:footerReference w:type="default" r:id="rId11"/>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EBE6" w14:textId="77777777" w:rsidR="0015698D" w:rsidRDefault="0015698D">
      <w:r>
        <w:separator/>
      </w:r>
    </w:p>
    <w:p w14:paraId="58C6A142" w14:textId="77777777" w:rsidR="0015698D" w:rsidRDefault="0015698D"/>
  </w:endnote>
  <w:endnote w:type="continuationSeparator" w:id="0">
    <w:p w14:paraId="4ADB0F43" w14:textId="77777777" w:rsidR="0015698D" w:rsidRDefault="0015698D">
      <w:r>
        <w:continuationSeparator/>
      </w:r>
    </w:p>
    <w:p w14:paraId="50E54C9D" w14:textId="77777777" w:rsidR="0015698D" w:rsidRDefault="00156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6D162F" w14:paraId="76D1CEBB" w14:textId="77777777" w:rsidTr="0056296F">
      <w:tc>
        <w:tcPr>
          <w:tcW w:w="8434" w:type="dxa"/>
        </w:tcPr>
        <w:p w14:paraId="49A6F2C8" w14:textId="77777777" w:rsidR="006D162F" w:rsidRDefault="006D162F">
          <w:pPr>
            <w:pStyle w:val="Footer"/>
            <w:rPr>
              <w:b/>
              <w:lang w:val="es-ES"/>
            </w:rPr>
          </w:pPr>
          <w:r>
            <w:t>TDK Corporation</w:t>
          </w:r>
        </w:p>
      </w:tc>
      <w:tc>
        <w:tcPr>
          <w:tcW w:w="850" w:type="dxa"/>
        </w:tcPr>
        <w:p w14:paraId="24BCB754" w14:textId="77777777" w:rsidR="006D162F" w:rsidRDefault="006D162F">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E02DE7">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E02DE7">
            <w:rPr>
              <w:bCs/>
              <w:noProof/>
            </w:rPr>
            <w:t>2</w:t>
          </w:r>
          <w:r w:rsidRPr="000859F0">
            <w:rPr>
              <w:bCs/>
            </w:rPr>
            <w:fldChar w:fldCharType="end"/>
          </w:r>
        </w:p>
      </w:tc>
    </w:tr>
  </w:tbl>
  <w:p w14:paraId="69F4C521" w14:textId="77777777" w:rsidR="006D162F" w:rsidRDefault="006D162F" w:rsidP="009C74CB">
    <w:pPr>
      <w:pStyle w:val="Footer"/>
    </w:pPr>
  </w:p>
  <w:p w14:paraId="6E3B8416" w14:textId="77777777" w:rsidR="006D162F" w:rsidRDefault="006D162F" w:rsidP="009C74CB">
    <w:pPr>
      <w:pStyle w:val="Footer"/>
    </w:pPr>
  </w:p>
  <w:p w14:paraId="7C473EEB" w14:textId="77777777" w:rsidR="006D162F" w:rsidRDefault="006D162F" w:rsidP="009C74CB">
    <w:pPr>
      <w:pStyle w:val="Footer"/>
    </w:pPr>
  </w:p>
  <w:p w14:paraId="5445B22F" w14:textId="77777777" w:rsidR="006D162F" w:rsidRDefault="006D162F"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FE3" w14:textId="77777777" w:rsidR="0015698D" w:rsidRDefault="0015698D">
      <w:r>
        <w:separator/>
      </w:r>
    </w:p>
    <w:p w14:paraId="3538B655" w14:textId="77777777" w:rsidR="0015698D" w:rsidRDefault="0015698D"/>
  </w:footnote>
  <w:footnote w:type="continuationSeparator" w:id="0">
    <w:p w14:paraId="2E24907B" w14:textId="77777777" w:rsidR="0015698D" w:rsidRDefault="0015698D">
      <w:r>
        <w:continuationSeparator/>
      </w:r>
    </w:p>
    <w:p w14:paraId="4BC77921" w14:textId="77777777" w:rsidR="0015698D" w:rsidRDefault="001569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A39E" w14:textId="77777777" w:rsidR="006D162F" w:rsidRPr="00540CF9" w:rsidRDefault="002C2A64" w:rsidP="00540CF9">
    <w:pPr>
      <w:pStyle w:val="Footer"/>
      <w:rPr>
        <w:sz w:val="20"/>
        <w:szCs w:val="48"/>
      </w:rPr>
    </w:pPr>
    <w:r>
      <w:rPr>
        <w:noProof/>
        <w:sz w:val="20"/>
        <w:szCs w:val="48"/>
        <w:lang w:val="en-GB" w:eastAsia="ja-JP"/>
      </w:rPr>
      <w:drawing>
        <wp:inline distT="0" distB="0" distL="0" distR="0" wp14:anchorId="14C4928B" wp14:editId="5436A8D3">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743B9F70" w14:textId="77777777" w:rsidR="006D162F" w:rsidRDefault="006D162F">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B6B42"/>
    <w:multiLevelType w:val="multilevel"/>
    <w:tmpl w:val="21DC6BE2"/>
    <w:lvl w:ilvl="0">
      <w:start w:val="1"/>
      <w:numFmt w:val="bullet"/>
      <w:lvlText w:val="●"/>
      <w:lvlJc w:val="left"/>
      <w:pPr>
        <w:ind w:left="227" w:hanging="227"/>
      </w:pPr>
      <w:rPr>
        <w:rFonts w:ascii="Arial" w:eastAsia="Arial" w:hAnsi="Arial" w:cs="Arial"/>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901EDB"/>
    <w:multiLevelType w:val="hybridMultilevel"/>
    <w:tmpl w:val="C4B631F2"/>
    <w:lvl w:ilvl="0" w:tplc="6CF0C374">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414AD0"/>
    <w:multiLevelType w:val="multilevel"/>
    <w:tmpl w:val="C8341626"/>
    <w:lvl w:ilvl="0">
      <w:start w:val="1"/>
      <w:numFmt w:val="bullet"/>
      <w:lvlText w:val="●"/>
      <w:lvlJc w:val="left"/>
      <w:pPr>
        <w:ind w:left="227" w:hanging="227"/>
      </w:pPr>
      <w:rPr>
        <w:rFonts w:ascii="Arial" w:eastAsia="Arial" w:hAnsi="Arial" w:cs="Arial"/>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32C1185"/>
    <w:multiLevelType w:val="multilevel"/>
    <w:tmpl w:val="B3401A9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700564F"/>
    <w:multiLevelType w:val="multilevel"/>
    <w:tmpl w:val="BCC6AE4C"/>
    <w:lvl w:ilvl="0">
      <w:start w:val="1"/>
      <w:numFmt w:val="bullet"/>
      <w:lvlText w:val="●"/>
      <w:lvlJc w:val="left"/>
      <w:pPr>
        <w:ind w:left="417" w:hanging="360"/>
      </w:pPr>
      <w:rPr>
        <w:rFonts w:ascii="Arial" w:eastAsia="Arial" w:hAnsi="Arial" w:cs="Arial"/>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5"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690E23"/>
    <w:multiLevelType w:val="hybridMultilevel"/>
    <w:tmpl w:val="A60233D8"/>
    <w:lvl w:ilvl="0" w:tplc="F2926D2C">
      <w:start w:val="1"/>
      <w:numFmt w:val="bullet"/>
      <w:lvlText w:val=""/>
      <w:lvlJc w:val="left"/>
      <w:pPr>
        <w:tabs>
          <w:tab w:val="num" w:pos="360"/>
        </w:tabs>
        <w:ind w:left="360" w:hanging="360"/>
      </w:pPr>
      <w:rPr>
        <w:rFonts w:ascii="Symbol" w:hAnsi="Symbol" w:hint="default"/>
        <w:b w:val="0"/>
        <w:i w:val="0"/>
        <w:color w:val="000000"/>
        <w:sz w:val="20"/>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74A3450"/>
    <w:multiLevelType w:val="multilevel"/>
    <w:tmpl w:val="B87862E8"/>
    <w:numStyleLink w:val="Aufgezhlt"/>
  </w:abstractNum>
  <w:abstractNum w:abstractNumId="8"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7"/>
  </w:num>
  <w:num w:numId="4">
    <w:abstractNumId w:val="11"/>
  </w:num>
  <w:num w:numId="5">
    <w:abstractNumId w:val="5"/>
  </w:num>
  <w:num w:numId="6">
    <w:abstractNumId w:val="1"/>
  </w:num>
  <w:num w:numId="7">
    <w:abstractNumId w:val="9"/>
  </w:num>
  <w:num w:numId="8">
    <w:abstractNumId w:val="8"/>
  </w:num>
  <w:num w:numId="9">
    <w:abstractNumId w:val="6"/>
  </w:num>
  <w:num w:numId="10">
    <w:abstractNumId w:val="2"/>
  </w:num>
  <w:num w:numId="11">
    <w:abstractNumId w:val="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1698"/>
    <w:rsid w:val="00012719"/>
    <w:rsid w:val="00016146"/>
    <w:rsid w:val="00025729"/>
    <w:rsid w:val="00032F72"/>
    <w:rsid w:val="00033D6D"/>
    <w:rsid w:val="00041BFD"/>
    <w:rsid w:val="00050DE0"/>
    <w:rsid w:val="00053EA5"/>
    <w:rsid w:val="00057C97"/>
    <w:rsid w:val="00060F4E"/>
    <w:rsid w:val="00067980"/>
    <w:rsid w:val="000859F0"/>
    <w:rsid w:val="00086F07"/>
    <w:rsid w:val="00090B76"/>
    <w:rsid w:val="000955F8"/>
    <w:rsid w:val="000958B7"/>
    <w:rsid w:val="000A5C75"/>
    <w:rsid w:val="000B1BBF"/>
    <w:rsid w:val="000B33B6"/>
    <w:rsid w:val="000B3DBD"/>
    <w:rsid w:val="000B5B89"/>
    <w:rsid w:val="000D5CA1"/>
    <w:rsid w:val="000E15BF"/>
    <w:rsid w:val="000E3926"/>
    <w:rsid w:val="000E5323"/>
    <w:rsid w:val="000E7CBB"/>
    <w:rsid w:val="000F1E1C"/>
    <w:rsid w:val="000F727E"/>
    <w:rsid w:val="001024EB"/>
    <w:rsid w:val="00102C20"/>
    <w:rsid w:val="00103946"/>
    <w:rsid w:val="00103B8B"/>
    <w:rsid w:val="001113D8"/>
    <w:rsid w:val="00111E63"/>
    <w:rsid w:val="00113C86"/>
    <w:rsid w:val="00116236"/>
    <w:rsid w:val="00116914"/>
    <w:rsid w:val="00124E29"/>
    <w:rsid w:val="00124F29"/>
    <w:rsid w:val="0015148A"/>
    <w:rsid w:val="001540E8"/>
    <w:rsid w:val="001557D3"/>
    <w:rsid w:val="0015698D"/>
    <w:rsid w:val="00163230"/>
    <w:rsid w:val="001665CB"/>
    <w:rsid w:val="00172CF5"/>
    <w:rsid w:val="00175D42"/>
    <w:rsid w:val="00186217"/>
    <w:rsid w:val="00193690"/>
    <w:rsid w:val="00194591"/>
    <w:rsid w:val="001A08EC"/>
    <w:rsid w:val="001A43AA"/>
    <w:rsid w:val="001A4F34"/>
    <w:rsid w:val="001A5E31"/>
    <w:rsid w:val="001B518A"/>
    <w:rsid w:val="001C100D"/>
    <w:rsid w:val="001C66E7"/>
    <w:rsid w:val="001C6D84"/>
    <w:rsid w:val="001D0C2F"/>
    <w:rsid w:val="001D1555"/>
    <w:rsid w:val="001D3B65"/>
    <w:rsid w:val="001E027B"/>
    <w:rsid w:val="001E0D51"/>
    <w:rsid w:val="001E6C04"/>
    <w:rsid w:val="001E7A12"/>
    <w:rsid w:val="001F1D13"/>
    <w:rsid w:val="00200E89"/>
    <w:rsid w:val="00202A45"/>
    <w:rsid w:val="00204624"/>
    <w:rsid w:val="00211ADA"/>
    <w:rsid w:val="002238A9"/>
    <w:rsid w:val="00225288"/>
    <w:rsid w:val="00236C07"/>
    <w:rsid w:val="0023754E"/>
    <w:rsid w:val="00246BFC"/>
    <w:rsid w:val="00250650"/>
    <w:rsid w:val="00253B1B"/>
    <w:rsid w:val="00254F59"/>
    <w:rsid w:val="00271524"/>
    <w:rsid w:val="002913E6"/>
    <w:rsid w:val="002A2E11"/>
    <w:rsid w:val="002B11C3"/>
    <w:rsid w:val="002C2A64"/>
    <w:rsid w:val="002D0CF2"/>
    <w:rsid w:val="002F2B81"/>
    <w:rsid w:val="002F57C6"/>
    <w:rsid w:val="0030754C"/>
    <w:rsid w:val="003131E5"/>
    <w:rsid w:val="00316A6D"/>
    <w:rsid w:val="00317AA4"/>
    <w:rsid w:val="0032220F"/>
    <w:rsid w:val="00322488"/>
    <w:rsid w:val="00335C88"/>
    <w:rsid w:val="00337D75"/>
    <w:rsid w:val="00341528"/>
    <w:rsid w:val="00341C82"/>
    <w:rsid w:val="00344F14"/>
    <w:rsid w:val="0035173D"/>
    <w:rsid w:val="00352FB0"/>
    <w:rsid w:val="00353E85"/>
    <w:rsid w:val="00354FD1"/>
    <w:rsid w:val="00362ACB"/>
    <w:rsid w:val="00362FBB"/>
    <w:rsid w:val="003649CE"/>
    <w:rsid w:val="0037023A"/>
    <w:rsid w:val="003877B1"/>
    <w:rsid w:val="00397908"/>
    <w:rsid w:val="003A555F"/>
    <w:rsid w:val="003C496E"/>
    <w:rsid w:val="003D3F2B"/>
    <w:rsid w:val="003F231C"/>
    <w:rsid w:val="00403D07"/>
    <w:rsid w:val="004077D2"/>
    <w:rsid w:val="00407873"/>
    <w:rsid w:val="0041124E"/>
    <w:rsid w:val="0041508A"/>
    <w:rsid w:val="0041646D"/>
    <w:rsid w:val="00433A40"/>
    <w:rsid w:val="00450C80"/>
    <w:rsid w:val="0045735E"/>
    <w:rsid w:val="004639DD"/>
    <w:rsid w:val="00471E69"/>
    <w:rsid w:val="004746F2"/>
    <w:rsid w:val="00481563"/>
    <w:rsid w:val="00484014"/>
    <w:rsid w:val="00484422"/>
    <w:rsid w:val="004B538A"/>
    <w:rsid w:val="004C782C"/>
    <w:rsid w:val="004D4486"/>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7646E"/>
    <w:rsid w:val="005912D7"/>
    <w:rsid w:val="00592391"/>
    <w:rsid w:val="00595D72"/>
    <w:rsid w:val="00596E27"/>
    <w:rsid w:val="00597DC4"/>
    <w:rsid w:val="005A0A39"/>
    <w:rsid w:val="005A16D1"/>
    <w:rsid w:val="005B5D90"/>
    <w:rsid w:val="005E1194"/>
    <w:rsid w:val="005E21AB"/>
    <w:rsid w:val="005F42EC"/>
    <w:rsid w:val="0063300D"/>
    <w:rsid w:val="00636EA9"/>
    <w:rsid w:val="00636FFE"/>
    <w:rsid w:val="0064024D"/>
    <w:rsid w:val="006411A3"/>
    <w:rsid w:val="00647193"/>
    <w:rsid w:val="00653E2A"/>
    <w:rsid w:val="006840B3"/>
    <w:rsid w:val="00690318"/>
    <w:rsid w:val="006A6D41"/>
    <w:rsid w:val="006B0E54"/>
    <w:rsid w:val="006B1E75"/>
    <w:rsid w:val="006B32A7"/>
    <w:rsid w:val="006C5507"/>
    <w:rsid w:val="006C5513"/>
    <w:rsid w:val="006C5AE1"/>
    <w:rsid w:val="006C5CA3"/>
    <w:rsid w:val="006D162F"/>
    <w:rsid w:val="006D3566"/>
    <w:rsid w:val="006D74C6"/>
    <w:rsid w:val="006E525B"/>
    <w:rsid w:val="006F2B5C"/>
    <w:rsid w:val="006F7361"/>
    <w:rsid w:val="00710C59"/>
    <w:rsid w:val="007168C8"/>
    <w:rsid w:val="00722B51"/>
    <w:rsid w:val="00736C0D"/>
    <w:rsid w:val="00737E04"/>
    <w:rsid w:val="00747789"/>
    <w:rsid w:val="00756643"/>
    <w:rsid w:val="00761431"/>
    <w:rsid w:val="007621C3"/>
    <w:rsid w:val="0076236E"/>
    <w:rsid w:val="00765E8F"/>
    <w:rsid w:val="00773C0B"/>
    <w:rsid w:val="007753ED"/>
    <w:rsid w:val="00782696"/>
    <w:rsid w:val="00793CA8"/>
    <w:rsid w:val="0079488F"/>
    <w:rsid w:val="00795899"/>
    <w:rsid w:val="007A589A"/>
    <w:rsid w:val="007B4257"/>
    <w:rsid w:val="007C0102"/>
    <w:rsid w:val="007C6EDC"/>
    <w:rsid w:val="007D162A"/>
    <w:rsid w:val="007D3ADF"/>
    <w:rsid w:val="007E0E61"/>
    <w:rsid w:val="007E6393"/>
    <w:rsid w:val="007E717C"/>
    <w:rsid w:val="007F1E05"/>
    <w:rsid w:val="007F4C7D"/>
    <w:rsid w:val="007F69A8"/>
    <w:rsid w:val="008115D1"/>
    <w:rsid w:val="0081407B"/>
    <w:rsid w:val="008263A8"/>
    <w:rsid w:val="00831FAA"/>
    <w:rsid w:val="00832273"/>
    <w:rsid w:val="00835D06"/>
    <w:rsid w:val="008440A8"/>
    <w:rsid w:val="00851F2A"/>
    <w:rsid w:val="00855AE5"/>
    <w:rsid w:val="00864280"/>
    <w:rsid w:val="0087358B"/>
    <w:rsid w:val="00877F6B"/>
    <w:rsid w:val="00884F8D"/>
    <w:rsid w:val="00886B20"/>
    <w:rsid w:val="00896500"/>
    <w:rsid w:val="00897EAD"/>
    <w:rsid w:val="008A197F"/>
    <w:rsid w:val="008A33FA"/>
    <w:rsid w:val="008A7B08"/>
    <w:rsid w:val="008B1CA4"/>
    <w:rsid w:val="008B4F5A"/>
    <w:rsid w:val="008B78C5"/>
    <w:rsid w:val="008C39CE"/>
    <w:rsid w:val="008D26B4"/>
    <w:rsid w:val="008D2A11"/>
    <w:rsid w:val="008D794A"/>
    <w:rsid w:val="008F08E8"/>
    <w:rsid w:val="00901DED"/>
    <w:rsid w:val="00902615"/>
    <w:rsid w:val="00905973"/>
    <w:rsid w:val="00906824"/>
    <w:rsid w:val="009104A2"/>
    <w:rsid w:val="009114E4"/>
    <w:rsid w:val="009138CC"/>
    <w:rsid w:val="009267D9"/>
    <w:rsid w:val="00927AF9"/>
    <w:rsid w:val="00931070"/>
    <w:rsid w:val="0093514E"/>
    <w:rsid w:val="00941A6D"/>
    <w:rsid w:val="00942425"/>
    <w:rsid w:val="00950808"/>
    <w:rsid w:val="00956F75"/>
    <w:rsid w:val="00961EEA"/>
    <w:rsid w:val="00964A84"/>
    <w:rsid w:val="00976AB1"/>
    <w:rsid w:val="009774C2"/>
    <w:rsid w:val="00983BC7"/>
    <w:rsid w:val="009856CF"/>
    <w:rsid w:val="0099233D"/>
    <w:rsid w:val="0099654A"/>
    <w:rsid w:val="009B22E9"/>
    <w:rsid w:val="009C010B"/>
    <w:rsid w:val="009C2EAC"/>
    <w:rsid w:val="009C74CB"/>
    <w:rsid w:val="009D0894"/>
    <w:rsid w:val="009D3BD3"/>
    <w:rsid w:val="009D5157"/>
    <w:rsid w:val="009E2F79"/>
    <w:rsid w:val="009E38FB"/>
    <w:rsid w:val="009F3F6D"/>
    <w:rsid w:val="009F6EB9"/>
    <w:rsid w:val="00A02E31"/>
    <w:rsid w:val="00A12AD0"/>
    <w:rsid w:val="00A24462"/>
    <w:rsid w:val="00A25AF8"/>
    <w:rsid w:val="00A32118"/>
    <w:rsid w:val="00A46253"/>
    <w:rsid w:val="00A46832"/>
    <w:rsid w:val="00A6318D"/>
    <w:rsid w:val="00A63296"/>
    <w:rsid w:val="00A82BEC"/>
    <w:rsid w:val="00A910E7"/>
    <w:rsid w:val="00A94A26"/>
    <w:rsid w:val="00AA2338"/>
    <w:rsid w:val="00AA4EFE"/>
    <w:rsid w:val="00AB3173"/>
    <w:rsid w:val="00AD0886"/>
    <w:rsid w:val="00AD6A77"/>
    <w:rsid w:val="00AD6A7A"/>
    <w:rsid w:val="00AE2067"/>
    <w:rsid w:val="00AE4F7B"/>
    <w:rsid w:val="00AE5060"/>
    <w:rsid w:val="00AF542C"/>
    <w:rsid w:val="00B00391"/>
    <w:rsid w:val="00B010C0"/>
    <w:rsid w:val="00B02673"/>
    <w:rsid w:val="00B17D1F"/>
    <w:rsid w:val="00B22936"/>
    <w:rsid w:val="00B34089"/>
    <w:rsid w:val="00B43268"/>
    <w:rsid w:val="00B45167"/>
    <w:rsid w:val="00B60C10"/>
    <w:rsid w:val="00B6482B"/>
    <w:rsid w:val="00B72C21"/>
    <w:rsid w:val="00B773D5"/>
    <w:rsid w:val="00B9358C"/>
    <w:rsid w:val="00B9440A"/>
    <w:rsid w:val="00B96072"/>
    <w:rsid w:val="00B96D4F"/>
    <w:rsid w:val="00BA4444"/>
    <w:rsid w:val="00BB677E"/>
    <w:rsid w:val="00BD2307"/>
    <w:rsid w:val="00BD3110"/>
    <w:rsid w:val="00BE6A78"/>
    <w:rsid w:val="00BF68B4"/>
    <w:rsid w:val="00C01ADA"/>
    <w:rsid w:val="00C17278"/>
    <w:rsid w:val="00C2583E"/>
    <w:rsid w:val="00C31BE0"/>
    <w:rsid w:val="00C40A8D"/>
    <w:rsid w:val="00C41F20"/>
    <w:rsid w:val="00C435A4"/>
    <w:rsid w:val="00C539FC"/>
    <w:rsid w:val="00C54D58"/>
    <w:rsid w:val="00C5734B"/>
    <w:rsid w:val="00C73AAC"/>
    <w:rsid w:val="00C74BA9"/>
    <w:rsid w:val="00C829DF"/>
    <w:rsid w:val="00C96018"/>
    <w:rsid w:val="00CA5AD8"/>
    <w:rsid w:val="00CC0A2E"/>
    <w:rsid w:val="00CD09E4"/>
    <w:rsid w:val="00CD2B52"/>
    <w:rsid w:val="00CD5820"/>
    <w:rsid w:val="00CF07AD"/>
    <w:rsid w:val="00CF0BA1"/>
    <w:rsid w:val="00CF1543"/>
    <w:rsid w:val="00CF3111"/>
    <w:rsid w:val="00D079D9"/>
    <w:rsid w:val="00D1210A"/>
    <w:rsid w:val="00D21C5E"/>
    <w:rsid w:val="00D24459"/>
    <w:rsid w:val="00D336A6"/>
    <w:rsid w:val="00D45116"/>
    <w:rsid w:val="00D462A5"/>
    <w:rsid w:val="00D51D70"/>
    <w:rsid w:val="00D55BE4"/>
    <w:rsid w:val="00D57BDF"/>
    <w:rsid w:val="00D81DD4"/>
    <w:rsid w:val="00D81E1B"/>
    <w:rsid w:val="00DA0867"/>
    <w:rsid w:val="00DA5555"/>
    <w:rsid w:val="00DA62C0"/>
    <w:rsid w:val="00DA7B28"/>
    <w:rsid w:val="00DB1484"/>
    <w:rsid w:val="00DB2020"/>
    <w:rsid w:val="00DB565C"/>
    <w:rsid w:val="00DD6D15"/>
    <w:rsid w:val="00DE0078"/>
    <w:rsid w:val="00DE259C"/>
    <w:rsid w:val="00DE51C0"/>
    <w:rsid w:val="00DE75AE"/>
    <w:rsid w:val="00DF7053"/>
    <w:rsid w:val="00DF7461"/>
    <w:rsid w:val="00E02DE7"/>
    <w:rsid w:val="00E35A2B"/>
    <w:rsid w:val="00E36A91"/>
    <w:rsid w:val="00E61C37"/>
    <w:rsid w:val="00E72A22"/>
    <w:rsid w:val="00E8792C"/>
    <w:rsid w:val="00EA3ADA"/>
    <w:rsid w:val="00EA55B2"/>
    <w:rsid w:val="00EA6021"/>
    <w:rsid w:val="00EA631F"/>
    <w:rsid w:val="00EA64D6"/>
    <w:rsid w:val="00EB389B"/>
    <w:rsid w:val="00EB7B7C"/>
    <w:rsid w:val="00EC035D"/>
    <w:rsid w:val="00EC0D8B"/>
    <w:rsid w:val="00EC3891"/>
    <w:rsid w:val="00EC4B78"/>
    <w:rsid w:val="00EE1705"/>
    <w:rsid w:val="00EE259D"/>
    <w:rsid w:val="00EE3F99"/>
    <w:rsid w:val="00EF48B5"/>
    <w:rsid w:val="00F00B89"/>
    <w:rsid w:val="00F139E3"/>
    <w:rsid w:val="00F15CCA"/>
    <w:rsid w:val="00F213B4"/>
    <w:rsid w:val="00F213B6"/>
    <w:rsid w:val="00F3019E"/>
    <w:rsid w:val="00F37802"/>
    <w:rsid w:val="00F43817"/>
    <w:rsid w:val="00F653C3"/>
    <w:rsid w:val="00F65615"/>
    <w:rsid w:val="00F67859"/>
    <w:rsid w:val="00F71931"/>
    <w:rsid w:val="00F76DD4"/>
    <w:rsid w:val="00F77759"/>
    <w:rsid w:val="00F8131D"/>
    <w:rsid w:val="00F84A85"/>
    <w:rsid w:val="00F91AC9"/>
    <w:rsid w:val="00F944A6"/>
    <w:rsid w:val="00FA2890"/>
    <w:rsid w:val="00FC311A"/>
    <w:rsid w:val="00FC5122"/>
    <w:rsid w:val="00FD0555"/>
    <w:rsid w:val="00FE1CFC"/>
    <w:rsid w:val="00FE4F99"/>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1D2707"/>
  <w15:docId w15:val="{3F2E35BC-B7FA-4369-8F81-0F59561A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BDF"/>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character" w:styleId="UnresolvedMention">
    <w:name w:val="Unresolved Mention"/>
    <w:basedOn w:val="DefaultParagraphFont"/>
    <w:uiPriority w:val="99"/>
    <w:semiHidden/>
    <w:unhideWhenUsed/>
    <w:rsid w:val="00931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866652">
      <w:bodyDiv w:val="1"/>
      <w:marLeft w:val="0"/>
      <w:marRight w:val="0"/>
      <w:marTop w:val="0"/>
      <w:marBottom w:val="0"/>
      <w:divBdr>
        <w:top w:val="none" w:sz="0" w:space="0" w:color="auto"/>
        <w:left w:val="none" w:sz="0" w:space="0" w:color="auto"/>
        <w:bottom w:val="none" w:sz="0" w:space="0" w:color="auto"/>
        <w:right w:val="none" w:sz="0" w:space="0" w:color="auto"/>
      </w:divBdr>
    </w:div>
    <w:div w:id="14342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vensense.tdk.com/robot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jp.tdk.com"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D93BA-90FF-4889-A59E-35F794587BE9}">
  <ds:schemaRefs>
    <ds:schemaRef ds:uri="http://schemas.openxmlformats.org/officeDocument/2006/bibliography"/>
  </ds:schemaRefs>
</ds:datastoreItem>
</file>

<file path=customXml/itemProps2.xml><?xml version="1.0" encoding="utf-8"?>
<ds:datastoreItem xmlns:ds="http://schemas.openxmlformats.org/officeDocument/2006/customXml" ds:itemID="{95DA652E-FA54-40C9-838C-55A59AE2D1F5}"/>
</file>

<file path=customXml/itemProps3.xml><?xml version="1.0" encoding="utf-8"?>
<ds:datastoreItem xmlns:ds="http://schemas.openxmlformats.org/officeDocument/2006/customXml" ds:itemID="{F12050E9-2FD2-42DD-B8A3-D598FA073B68}"/>
</file>

<file path=customXml/itemProps4.xml><?xml version="1.0" encoding="utf-8"?>
<ds:datastoreItem xmlns:ds="http://schemas.openxmlformats.org/officeDocument/2006/customXml" ds:itemID="{DF465E10-733C-4616-8E83-6867F5277E76}"/>
</file>

<file path=docProps/app.xml><?xml version="1.0" encoding="utf-8"?>
<Properties xmlns="http://schemas.openxmlformats.org/officeDocument/2006/extended-properties" xmlns:vt="http://schemas.openxmlformats.org/officeDocument/2006/docPropsVTypes">
  <Template>Normal.dotm</Template>
  <TotalTime>9</TotalTime>
  <Pages>3</Pages>
  <Words>391</Words>
  <Characters>2231</Characters>
  <Application>Microsoft Office Word</Application>
  <DocSecurity>0</DocSecurity>
  <Lines>18</Lines>
  <Paragraphs>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Press Information:</vt:lpstr>
      <vt:lpstr>Press Information</vt:lpstr>
      <vt:lpstr>Press Information</vt:lpstr>
    </vt:vector>
  </TitlesOfParts>
  <Company>TDK</Company>
  <LinksUpToDate>false</LinksUpToDate>
  <CharactersWithSpaces>2617</CharactersWithSpaces>
  <SharedDoc>false</SharedDoc>
  <HLinks>
    <vt:vector size="18" baseType="variant">
      <vt:variant>
        <vt:i4>3473477</vt:i4>
      </vt:variant>
      <vt:variant>
        <vt:i4>6</vt:i4>
      </vt:variant>
      <vt:variant>
        <vt:i4>0</vt:i4>
      </vt:variant>
      <vt:variant>
        <vt:i4>5</vt:i4>
      </vt:variant>
      <vt:variant>
        <vt:lpwstr>../AppData/Local/Temp/notesC9812B/pr@jp.tdk.com</vt:lpwstr>
      </vt:variant>
      <vt:variant>
        <vt:lpwstr/>
      </vt:variant>
      <vt:variant>
        <vt:i4>7798784</vt:i4>
      </vt:variant>
      <vt:variant>
        <vt:i4>3</vt:i4>
      </vt:variant>
      <vt:variant>
        <vt:i4>0</vt:i4>
      </vt:variant>
      <vt:variant>
        <vt:i4>5</vt:i4>
      </vt:variant>
      <vt:variant>
        <vt:lpwstr>http://www.tdk.co.jp/tefe02/e531_clf-d.pdf</vt:lpwstr>
      </vt:variant>
      <vt:variant>
        <vt:lpwstr/>
      </vt:variant>
      <vt:variant>
        <vt:i4>4718650</vt:i4>
      </vt:variant>
      <vt:variant>
        <vt:i4>0</vt:i4>
      </vt:variant>
      <vt:variant>
        <vt:i4>0</vt:i4>
      </vt:variant>
      <vt:variant>
        <vt:i4>5</vt:i4>
      </vt:variant>
      <vt:variant>
        <vt:lpwstr>http://www.global.tdk.com/news_center/press/aah39600.htm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14</cp:revision>
  <cp:lastPrinted>2012-05-14T07:15:00Z</cp:lastPrinted>
  <dcterms:created xsi:type="dcterms:W3CDTF">2019-05-24T07:17:00Z</dcterms:created>
  <dcterms:modified xsi:type="dcterms:W3CDTF">2022-01-03T19:23:00Z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