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C394C" w14:textId="0320AA0F" w:rsidR="00BF23A5" w:rsidRPr="00F80B3F" w:rsidRDefault="00F013EF">
      <w:pPr>
        <w:keepNext/>
        <w:spacing w:after="60"/>
        <w:rPr>
          <w:rFonts w:ascii="Arial" w:eastAsia="Arial" w:hAnsi="Arial" w:cs="Arial"/>
          <w:sz w:val="32"/>
          <w:szCs w:val="32"/>
          <w:lang w:val="de-DE"/>
        </w:rPr>
      </w:pPr>
      <w:r w:rsidRPr="00F80B3F">
        <w:rPr>
          <w:rFonts w:ascii="Arial" w:eastAsia="Arial" w:hAnsi="Arial" w:cs="Arial"/>
          <w:sz w:val="32"/>
          <w:szCs w:val="32"/>
          <w:lang w:val="de-DE"/>
        </w:rPr>
        <w:t>MEMS</w:t>
      </w:r>
      <w:r w:rsidR="007C340C" w:rsidRPr="00F80B3F">
        <w:rPr>
          <w:rFonts w:ascii="Arial" w:eastAsia="Arial" w:hAnsi="Arial" w:cs="Arial"/>
          <w:sz w:val="32"/>
          <w:szCs w:val="32"/>
          <w:lang w:val="de-DE"/>
        </w:rPr>
        <w:t>-</w:t>
      </w:r>
      <w:r w:rsidRPr="00F80B3F">
        <w:rPr>
          <w:rFonts w:ascii="Arial" w:eastAsia="Arial" w:hAnsi="Arial" w:cs="Arial"/>
          <w:sz w:val="32"/>
          <w:szCs w:val="32"/>
          <w:lang w:val="de-DE"/>
        </w:rPr>
        <w:t>Sensor</w:t>
      </w:r>
      <w:r w:rsidR="007C340C" w:rsidRPr="00F80B3F">
        <w:rPr>
          <w:rFonts w:ascii="Arial" w:eastAsia="Arial" w:hAnsi="Arial" w:cs="Arial"/>
          <w:sz w:val="32"/>
          <w:szCs w:val="32"/>
          <w:lang w:val="de-DE"/>
        </w:rPr>
        <w:t>en</w:t>
      </w:r>
    </w:p>
    <w:p w14:paraId="354F0841" w14:textId="65D418B6" w:rsidR="00BF23A5" w:rsidRPr="00F80B3F" w:rsidRDefault="00F013EF">
      <w:pPr>
        <w:keepNext/>
        <w:spacing w:after="60"/>
        <w:rPr>
          <w:rFonts w:ascii="Arial" w:eastAsia="Arial" w:hAnsi="Arial" w:cs="Arial"/>
          <w:b/>
          <w:sz w:val="32"/>
          <w:szCs w:val="32"/>
          <w:lang w:val="de-DE"/>
        </w:rPr>
      </w:pPr>
      <w:r w:rsidRPr="00F80B3F">
        <w:rPr>
          <w:rFonts w:ascii="Arial" w:eastAsia="Arial" w:hAnsi="Arial" w:cs="Arial"/>
          <w:b/>
          <w:sz w:val="32"/>
          <w:szCs w:val="32"/>
          <w:lang w:val="de-DE"/>
        </w:rPr>
        <w:t xml:space="preserve">TDK </w:t>
      </w:r>
      <w:r w:rsidR="000B7884" w:rsidRPr="00F80B3F">
        <w:rPr>
          <w:rFonts w:ascii="Arial" w:eastAsia="Arial" w:hAnsi="Arial" w:cs="Arial"/>
          <w:b/>
          <w:sz w:val="32"/>
          <w:szCs w:val="32"/>
          <w:lang w:val="de-DE"/>
        </w:rPr>
        <w:t xml:space="preserve">mischt </w:t>
      </w:r>
      <w:r w:rsidR="00645D0B" w:rsidRPr="00F80B3F">
        <w:rPr>
          <w:rFonts w:ascii="Arial" w:eastAsia="Arial" w:hAnsi="Arial" w:cs="Arial"/>
          <w:b/>
          <w:sz w:val="32"/>
          <w:szCs w:val="32"/>
          <w:lang w:val="de-DE"/>
        </w:rPr>
        <w:t xml:space="preserve">den </w:t>
      </w:r>
      <w:proofErr w:type="spellStart"/>
      <w:r w:rsidR="000B7884" w:rsidRPr="00F80B3F">
        <w:rPr>
          <w:rFonts w:ascii="Arial" w:eastAsia="Arial" w:hAnsi="Arial" w:cs="Arial"/>
          <w:b/>
          <w:sz w:val="32"/>
          <w:szCs w:val="32"/>
          <w:lang w:val="de-DE"/>
        </w:rPr>
        <w:t>R</w:t>
      </w:r>
      <w:r w:rsidRPr="00F80B3F">
        <w:rPr>
          <w:rFonts w:ascii="Arial" w:eastAsia="Arial" w:hAnsi="Arial" w:cs="Arial"/>
          <w:b/>
          <w:sz w:val="32"/>
          <w:szCs w:val="32"/>
          <w:lang w:val="de-DE"/>
        </w:rPr>
        <w:t>oboti</w:t>
      </w:r>
      <w:r w:rsidR="000B7884" w:rsidRPr="00F80B3F">
        <w:rPr>
          <w:rFonts w:ascii="Arial" w:eastAsia="Arial" w:hAnsi="Arial" w:cs="Arial"/>
          <w:b/>
          <w:sz w:val="32"/>
          <w:szCs w:val="32"/>
          <w:lang w:val="de-DE"/>
        </w:rPr>
        <w:t>k</w:t>
      </w:r>
      <w:r w:rsidRPr="00F80B3F">
        <w:rPr>
          <w:rFonts w:ascii="Arial" w:eastAsia="Arial" w:hAnsi="Arial" w:cs="Arial"/>
          <w:b/>
          <w:sz w:val="32"/>
          <w:szCs w:val="32"/>
          <w:lang w:val="de-DE"/>
        </w:rPr>
        <w:t>markt</w:t>
      </w:r>
      <w:proofErr w:type="spellEnd"/>
      <w:r w:rsidRPr="00F80B3F">
        <w:rPr>
          <w:rFonts w:ascii="Arial" w:eastAsia="Arial" w:hAnsi="Arial" w:cs="Arial"/>
          <w:b/>
          <w:sz w:val="32"/>
          <w:szCs w:val="32"/>
          <w:lang w:val="de-DE"/>
        </w:rPr>
        <w:t xml:space="preserve"> </w:t>
      </w:r>
      <w:r w:rsidR="000B7884" w:rsidRPr="00F80B3F">
        <w:rPr>
          <w:rFonts w:ascii="Arial" w:eastAsia="Arial" w:hAnsi="Arial" w:cs="Arial"/>
          <w:b/>
          <w:sz w:val="32"/>
          <w:szCs w:val="32"/>
          <w:lang w:val="de-DE"/>
        </w:rPr>
        <w:t xml:space="preserve">mit der kommenden </w:t>
      </w:r>
      <w:proofErr w:type="spellStart"/>
      <w:r w:rsidRPr="00F80B3F">
        <w:rPr>
          <w:rFonts w:ascii="Arial" w:eastAsia="Arial" w:hAnsi="Arial" w:cs="Arial"/>
          <w:b/>
          <w:sz w:val="32"/>
          <w:szCs w:val="32"/>
          <w:lang w:val="de-DE"/>
        </w:rPr>
        <w:t>SmartRobotics</w:t>
      </w:r>
      <w:proofErr w:type="spellEnd"/>
      <w:r w:rsidRPr="00F80B3F">
        <w:rPr>
          <w:rFonts w:ascii="Arial" w:eastAsia="Arial" w:hAnsi="Arial" w:cs="Arial"/>
          <w:b/>
          <w:sz w:val="32"/>
          <w:szCs w:val="32"/>
          <w:lang w:val="de-DE"/>
        </w:rPr>
        <w:t>™</w:t>
      </w:r>
      <w:r w:rsidR="000B7884" w:rsidRPr="00F80B3F">
        <w:rPr>
          <w:rFonts w:ascii="Arial" w:eastAsia="Arial" w:hAnsi="Arial" w:cs="Arial"/>
          <w:b/>
          <w:sz w:val="32"/>
          <w:szCs w:val="32"/>
          <w:lang w:val="de-DE"/>
        </w:rPr>
        <w:t>-P</w:t>
      </w:r>
      <w:r w:rsidRPr="00F80B3F">
        <w:rPr>
          <w:rFonts w:ascii="Arial" w:eastAsia="Arial" w:hAnsi="Arial" w:cs="Arial"/>
          <w:b/>
          <w:sz w:val="32"/>
          <w:szCs w:val="32"/>
          <w:lang w:val="de-DE"/>
        </w:rPr>
        <w:t>lat</w:t>
      </w:r>
      <w:r w:rsidR="000B7884" w:rsidRPr="00F80B3F">
        <w:rPr>
          <w:rFonts w:ascii="Arial" w:eastAsia="Arial" w:hAnsi="Arial" w:cs="Arial"/>
          <w:b/>
          <w:sz w:val="32"/>
          <w:szCs w:val="32"/>
          <w:lang w:val="de-DE"/>
        </w:rPr>
        <w:t>t</w:t>
      </w:r>
      <w:r w:rsidRPr="00F80B3F">
        <w:rPr>
          <w:rFonts w:ascii="Arial" w:eastAsia="Arial" w:hAnsi="Arial" w:cs="Arial"/>
          <w:b/>
          <w:sz w:val="32"/>
          <w:szCs w:val="32"/>
          <w:lang w:val="de-DE"/>
        </w:rPr>
        <w:t xml:space="preserve">form </w:t>
      </w:r>
      <w:r w:rsidR="006E018E">
        <w:rPr>
          <w:rFonts w:ascii="Arial" w:eastAsia="Arial" w:hAnsi="Arial" w:cs="Arial"/>
          <w:b/>
          <w:sz w:val="32"/>
          <w:szCs w:val="32"/>
          <w:lang w:val="de-DE"/>
        </w:rPr>
        <w:t>„</w:t>
      </w:r>
      <w:r w:rsidRPr="00F80B3F">
        <w:rPr>
          <w:rFonts w:ascii="Arial" w:eastAsia="Arial" w:hAnsi="Arial" w:cs="Arial"/>
          <w:b/>
          <w:sz w:val="32"/>
          <w:szCs w:val="32"/>
          <w:lang w:val="de-DE"/>
        </w:rPr>
        <w:t>TDK RoboKit1</w:t>
      </w:r>
      <w:r w:rsidR="006E018E">
        <w:rPr>
          <w:rFonts w:ascii="Arial" w:eastAsia="Arial" w:hAnsi="Arial" w:cs="Arial"/>
          <w:b/>
          <w:sz w:val="32"/>
          <w:szCs w:val="32"/>
          <w:lang w:val="de-DE"/>
        </w:rPr>
        <w:t>“</w:t>
      </w:r>
      <w:r w:rsidR="000B7884" w:rsidRPr="00F80B3F">
        <w:rPr>
          <w:rFonts w:ascii="Arial" w:eastAsia="Arial" w:hAnsi="Arial" w:cs="Arial"/>
          <w:b/>
          <w:sz w:val="32"/>
          <w:szCs w:val="32"/>
          <w:lang w:val="de-DE"/>
        </w:rPr>
        <w:t xml:space="preserve"> au</w:t>
      </w:r>
      <w:r w:rsidR="00837E17">
        <w:rPr>
          <w:rFonts w:ascii="Arial" w:eastAsia="Arial" w:hAnsi="Arial" w:cs="Arial"/>
          <w:b/>
          <w:sz w:val="32"/>
          <w:szCs w:val="32"/>
          <w:lang w:val="de-DE"/>
        </w:rPr>
        <w:t>f</w:t>
      </w:r>
    </w:p>
    <w:p w14:paraId="33FC71D1" w14:textId="488FED32" w:rsidR="00BF23A5" w:rsidRDefault="00BF23A5">
      <w:pPr>
        <w:rPr>
          <w:rFonts w:ascii="Arial" w:eastAsia="Arial" w:hAnsi="Arial" w:cs="Arial"/>
          <w:lang w:val="de-DE"/>
        </w:rPr>
      </w:pPr>
    </w:p>
    <w:p w14:paraId="78163B94" w14:textId="77777777" w:rsidR="00467DE1" w:rsidRPr="00467DE1" w:rsidRDefault="00467DE1" w:rsidP="00467DE1">
      <w:pPr>
        <w:pStyle w:val="ListParagraph"/>
        <w:numPr>
          <w:ilvl w:val="0"/>
          <w:numId w:val="6"/>
        </w:numPr>
        <w:rPr>
          <w:rFonts w:ascii="Arial" w:hAnsi="Arial" w:cs="Arial"/>
          <w:sz w:val="22"/>
          <w:szCs w:val="22"/>
          <w:lang w:val="de-DE"/>
        </w:rPr>
      </w:pPr>
      <w:r w:rsidRPr="00467DE1">
        <w:rPr>
          <w:rFonts w:ascii="Arial" w:hAnsi="Arial" w:cs="Arial"/>
          <w:sz w:val="22"/>
          <w:szCs w:val="22"/>
          <w:lang w:val="de-DE"/>
        </w:rPr>
        <w:t>Plattform umfasst 6-Achsen-IMU, Drucksensor, Magnetometer, Temperatursensor, Motorcontroller, Ultraschall-</w:t>
      </w:r>
      <w:proofErr w:type="spellStart"/>
      <w:r w:rsidRPr="00467DE1">
        <w:rPr>
          <w:rFonts w:ascii="Arial" w:hAnsi="Arial" w:cs="Arial"/>
          <w:sz w:val="22"/>
          <w:szCs w:val="22"/>
          <w:lang w:val="de-DE"/>
        </w:rPr>
        <w:t>ToF</w:t>
      </w:r>
      <w:proofErr w:type="spellEnd"/>
      <w:r w:rsidRPr="00467DE1">
        <w:rPr>
          <w:rFonts w:ascii="Arial" w:hAnsi="Arial" w:cs="Arial"/>
          <w:sz w:val="22"/>
          <w:szCs w:val="22"/>
          <w:lang w:val="de-DE"/>
        </w:rPr>
        <w:t>-Sensoren und ein industrielles IMU-Sensormodul</w:t>
      </w:r>
    </w:p>
    <w:p w14:paraId="687F09DC" w14:textId="77777777" w:rsidR="00467DE1" w:rsidRPr="00467DE1" w:rsidRDefault="00467DE1" w:rsidP="00467DE1">
      <w:pPr>
        <w:pStyle w:val="ListParagraph"/>
        <w:numPr>
          <w:ilvl w:val="0"/>
          <w:numId w:val="6"/>
        </w:numPr>
        <w:rPr>
          <w:rFonts w:ascii="Arial" w:hAnsi="Arial" w:cs="Arial"/>
          <w:sz w:val="22"/>
          <w:szCs w:val="22"/>
          <w:lang w:val="de-DE"/>
        </w:rPr>
      </w:pPr>
      <w:r w:rsidRPr="00467DE1">
        <w:rPr>
          <w:rFonts w:ascii="Arial" w:hAnsi="Arial" w:cs="Arial"/>
          <w:sz w:val="22"/>
          <w:szCs w:val="22"/>
          <w:lang w:val="de-DE"/>
        </w:rPr>
        <w:t>Kompatibel mit allen ROS1- und ROS2-Anforderungen</w:t>
      </w:r>
    </w:p>
    <w:p w14:paraId="4209540A" w14:textId="77777777" w:rsidR="00BF23A5" w:rsidRPr="00F80B3F" w:rsidRDefault="00BF23A5">
      <w:pPr>
        <w:rPr>
          <w:rFonts w:ascii="Arial" w:eastAsia="Arial" w:hAnsi="Arial" w:cs="Arial"/>
          <w:sz w:val="22"/>
          <w:szCs w:val="22"/>
          <w:lang w:val="de-DE"/>
        </w:rPr>
      </w:pPr>
    </w:p>
    <w:p w14:paraId="7AE9CB1C" w14:textId="77777777" w:rsidR="00BF23A5" w:rsidRPr="00F80B3F" w:rsidRDefault="00BF23A5">
      <w:pPr>
        <w:rPr>
          <w:rFonts w:ascii="Arial" w:eastAsia="Arial" w:hAnsi="Arial" w:cs="Arial"/>
          <w:sz w:val="22"/>
          <w:szCs w:val="22"/>
          <w:lang w:val="de-DE"/>
        </w:rPr>
      </w:pPr>
    </w:p>
    <w:p w14:paraId="7621FC50" w14:textId="762DD159" w:rsidR="00BF23A5" w:rsidRPr="00F80B3F" w:rsidRDefault="007375DC">
      <w:pPr>
        <w:rPr>
          <w:rFonts w:ascii="Arial" w:eastAsia="Arial" w:hAnsi="Arial" w:cs="Arial"/>
          <w:sz w:val="22"/>
          <w:szCs w:val="22"/>
          <w:lang w:val="de-DE"/>
        </w:rPr>
      </w:pPr>
      <w:r w:rsidRPr="00F80B3F">
        <w:rPr>
          <w:rFonts w:ascii="Arial" w:eastAsia="Arial" w:hAnsi="Arial" w:cs="Arial"/>
          <w:sz w:val="22"/>
          <w:szCs w:val="22"/>
          <w:lang w:val="de-DE"/>
        </w:rPr>
        <w:t xml:space="preserve">6. </w:t>
      </w:r>
      <w:r w:rsidR="00F013EF" w:rsidRPr="00F80B3F">
        <w:rPr>
          <w:rFonts w:ascii="Arial" w:eastAsia="Arial" w:hAnsi="Arial" w:cs="Arial"/>
          <w:sz w:val="22"/>
          <w:szCs w:val="22"/>
          <w:lang w:val="de-DE"/>
        </w:rPr>
        <w:t>Januar 2022</w:t>
      </w:r>
    </w:p>
    <w:p w14:paraId="10D96EBE" w14:textId="77777777" w:rsidR="00BF23A5" w:rsidRPr="00F80B3F" w:rsidRDefault="00BF23A5">
      <w:pPr>
        <w:rPr>
          <w:rFonts w:ascii="Arial" w:eastAsia="Arial" w:hAnsi="Arial" w:cs="Arial"/>
          <w:sz w:val="22"/>
          <w:szCs w:val="22"/>
          <w:lang w:val="de-DE"/>
        </w:rPr>
      </w:pPr>
    </w:p>
    <w:p w14:paraId="29F749EA" w14:textId="76425E07" w:rsidR="00645CF9" w:rsidRPr="00F80B3F" w:rsidRDefault="00F013EF" w:rsidP="00645CF9">
      <w:pPr>
        <w:rPr>
          <w:rFonts w:ascii="Arial" w:eastAsia="Arial" w:hAnsi="Arial" w:cs="Arial"/>
          <w:sz w:val="22"/>
          <w:szCs w:val="22"/>
          <w:lang w:val="de-DE"/>
        </w:rPr>
      </w:pPr>
      <w:bookmarkStart w:id="0" w:name="_heading=h.gjdgxs" w:colFirst="0" w:colLast="0"/>
      <w:bookmarkEnd w:id="0"/>
      <w:r w:rsidRPr="00F80B3F">
        <w:rPr>
          <w:rFonts w:ascii="Arial" w:eastAsia="Arial" w:hAnsi="Arial" w:cs="Arial"/>
          <w:sz w:val="22"/>
          <w:szCs w:val="22"/>
          <w:lang w:val="de-DE"/>
        </w:rPr>
        <w:t xml:space="preserve">TDK Corporation (TSE: 6762) </w:t>
      </w:r>
      <w:r w:rsidR="00645CF9" w:rsidRPr="00F80B3F">
        <w:rPr>
          <w:rFonts w:ascii="Arial" w:eastAsia="Arial" w:hAnsi="Arial" w:cs="Arial"/>
          <w:sz w:val="22"/>
          <w:szCs w:val="22"/>
          <w:lang w:val="de-DE"/>
        </w:rPr>
        <w:t xml:space="preserve">stellt die neueste Lösung seiner </w:t>
      </w:r>
      <w:proofErr w:type="spellStart"/>
      <w:r w:rsidR="00645CF9" w:rsidRPr="00F80B3F">
        <w:rPr>
          <w:rFonts w:ascii="Arial" w:eastAsia="Arial" w:hAnsi="Arial" w:cs="Arial"/>
          <w:sz w:val="22"/>
          <w:szCs w:val="22"/>
          <w:lang w:val="de-DE"/>
        </w:rPr>
        <w:t>SmartRobotics</w:t>
      </w:r>
      <w:proofErr w:type="spellEnd"/>
      <w:r w:rsidR="00645CF9" w:rsidRPr="00F80B3F">
        <w:rPr>
          <w:rFonts w:ascii="Arial" w:eastAsia="Arial" w:hAnsi="Arial" w:cs="Arial"/>
          <w:sz w:val="22"/>
          <w:szCs w:val="22"/>
          <w:lang w:val="de-DE"/>
        </w:rPr>
        <w:t>™-Serie vor: TDK RoboKit1. Die Robotik-Entwicklungsplattform ermöglicht schnelle</w:t>
      </w:r>
      <w:r w:rsidR="00C0716C">
        <w:rPr>
          <w:rFonts w:ascii="Arial" w:eastAsia="Arial" w:hAnsi="Arial" w:cs="Arial"/>
          <w:sz w:val="22"/>
          <w:szCs w:val="22"/>
          <w:lang w:val="de-DE"/>
        </w:rPr>
        <w:t>s</w:t>
      </w:r>
      <w:r w:rsidR="00645CF9" w:rsidRPr="00F80B3F">
        <w:rPr>
          <w:rFonts w:ascii="Arial" w:eastAsia="Arial" w:hAnsi="Arial" w:cs="Arial"/>
          <w:sz w:val="22"/>
          <w:szCs w:val="22"/>
          <w:lang w:val="de-DE"/>
        </w:rPr>
        <w:t xml:space="preserve"> Prototyp</w:t>
      </w:r>
      <w:r w:rsidR="00C0716C">
        <w:rPr>
          <w:rFonts w:ascii="Arial" w:eastAsia="Arial" w:hAnsi="Arial" w:cs="Arial"/>
          <w:sz w:val="22"/>
          <w:szCs w:val="22"/>
          <w:lang w:val="de-DE"/>
        </w:rPr>
        <w:t>ing</w:t>
      </w:r>
      <w:r w:rsidR="00645CF9" w:rsidRPr="00F80B3F">
        <w:rPr>
          <w:rFonts w:ascii="Arial" w:eastAsia="Arial" w:hAnsi="Arial" w:cs="Arial"/>
          <w:sz w:val="22"/>
          <w:szCs w:val="22"/>
          <w:lang w:val="de-DE"/>
        </w:rPr>
        <w:t>, indem sie eine robuste Hardwareplattform mit vollständigen ROS1- und ROS2-kompatiblen Treibern und Software</w:t>
      </w:r>
      <w:r w:rsidR="00FB206C" w:rsidRPr="00F80B3F">
        <w:rPr>
          <w:rFonts w:ascii="Arial" w:eastAsia="Arial" w:hAnsi="Arial" w:cs="Arial"/>
          <w:sz w:val="22"/>
          <w:szCs w:val="22"/>
          <w:lang w:val="de-DE"/>
        </w:rPr>
        <w:t>-A</w:t>
      </w:r>
      <w:r w:rsidR="00645CF9" w:rsidRPr="00F80B3F">
        <w:rPr>
          <w:rFonts w:ascii="Arial" w:eastAsia="Arial" w:hAnsi="Arial" w:cs="Arial"/>
          <w:sz w:val="22"/>
          <w:szCs w:val="22"/>
          <w:lang w:val="de-DE"/>
        </w:rPr>
        <w:t>lgorithmen bereitstellt.</w:t>
      </w:r>
    </w:p>
    <w:p w14:paraId="0EDB67D5" w14:textId="77777777" w:rsidR="00645CF9" w:rsidRPr="00F80B3F" w:rsidRDefault="00645CF9" w:rsidP="00645CF9">
      <w:pPr>
        <w:rPr>
          <w:rFonts w:ascii="Arial" w:eastAsia="Arial" w:hAnsi="Arial" w:cs="Arial"/>
          <w:sz w:val="22"/>
          <w:szCs w:val="22"/>
          <w:lang w:val="de-DE"/>
        </w:rPr>
      </w:pPr>
    </w:p>
    <w:p w14:paraId="67082787" w14:textId="0B0094FF" w:rsidR="00645CF9" w:rsidRPr="00F80B3F" w:rsidRDefault="00645CF9" w:rsidP="00645CF9">
      <w:pPr>
        <w:rPr>
          <w:rFonts w:ascii="Arial" w:eastAsia="Arial" w:hAnsi="Arial" w:cs="Arial"/>
          <w:sz w:val="22"/>
          <w:szCs w:val="22"/>
          <w:lang w:val="de-DE"/>
        </w:rPr>
      </w:pPr>
      <w:r w:rsidRPr="00F80B3F">
        <w:rPr>
          <w:rFonts w:ascii="Arial" w:eastAsia="Arial" w:hAnsi="Arial" w:cs="Arial"/>
          <w:sz w:val="22"/>
          <w:szCs w:val="22"/>
          <w:lang w:val="de-DE"/>
        </w:rPr>
        <w:t xml:space="preserve">TDK </w:t>
      </w:r>
      <w:r w:rsidR="00FB206C" w:rsidRPr="00F80B3F">
        <w:rPr>
          <w:rFonts w:ascii="Arial" w:eastAsia="Arial" w:hAnsi="Arial" w:cs="Arial"/>
          <w:sz w:val="22"/>
          <w:szCs w:val="22"/>
          <w:lang w:val="de-DE"/>
        </w:rPr>
        <w:t xml:space="preserve">ist führend im </w:t>
      </w:r>
      <w:r w:rsidRPr="00F80B3F">
        <w:rPr>
          <w:rFonts w:ascii="Arial" w:eastAsia="Arial" w:hAnsi="Arial" w:cs="Arial"/>
          <w:sz w:val="22"/>
          <w:szCs w:val="22"/>
          <w:lang w:val="de-DE"/>
        </w:rPr>
        <w:t>Robotik</w:t>
      </w:r>
      <w:r w:rsidR="00FB206C" w:rsidRPr="00F80B3F">
        <w:rPr>
          <w:rFonts w:ascii="Arial" w:eastAsia="Arial" w:hAnsi="Arial" w:cs="Arial"/>
          <w:sz w:val="22"/>
          <w:szCs w:val="22"/>
          <w:lang w:val="de-DE"/>
        </w:rPr>
        <w:t xml:space="preserve">-Bereich, da </w:t>
      </w:r>
      <w:r w:rsidR="00C0716C">
        <w:rPr>
          <w:rFonts w:ascii="Arial" w:eastAsia="Arial" w:hAnsi="Arial" w:cs="Arial"/>
          <w:sz w:val="22"/>
          <w:szCs w:val="22"/>
          <w:lang w:val="de-DE"/>
        </w:rPr>
        <w:t xml:space="preserve">es </w:t>
      </w:r>
      <w:r w:rsidRPr="00F80B3F">
        <w:rPr>
          <w:rFonts w:ascii="Arial" w:eastAsia="Arial" w:hAnsi="Arial" w:cs="Arial"/>
          <w:sz w:val="22"/>
          <w:szCs w:val="22"/>
          <w:lang w:val="de-DE"/>
        </w:rPr>
        <w:t xml:space="preserve">grundlegende Sensoren, Controller, Batterien und Komponenten </w:t>
      </w:r>
      <w:r w:rsidR="00FB206C" w:rsidRPr="00F80B3F">
        <w:rPr>
          <w:rFonts w:ascii="Arial" w:eastAsia="Arial" w:hAnsi="Arial" w:cs="Arial"/>
          <w:sz w:val="22"/>
          <w:szCs w:val="22"/>
          <w:lang w:val="de-DE"/>
        </w:rPr>
        <w:t xml:space="preserve">zur Verfügung </w:t>
      </w:r>
      <w:r w:rsidR="00C0716C">
        <w:rPr>
          <w:rFonts w:ascii="Arial" w:eastAsia="Arial" w:hAnsi="Arial" w:cs="Arial"/>
          <w:sz w:val="22"/>
          <w:szCs w:val="22"/>
          <w:lang w:val="de-DE"/>
        </w:rPr>
        <w:t xml:space="preserve">stellt. </w:t>
      </w:r>
      <w:r w:rsidR="00FB206C" w:rsidRPr="00F80B3F">
        <w:rPr>
          <w:rFonts w:ascii="Arial" w:eastAsia="Arial" w:hAnsi="Arial" w:cs="Arial"/>
          <w:sz w:val="22"/>
          <w:szCs w:val="22"/>
          <w:lang w:val="de-DE"/>
        </w:rPr>
        <w:t xml:space="preserve">Das </w:t>
      </w:r>
      <w:r w:rsidRPr="00F80B3F">
        <w:rPr>
          <w:rFonts w:ascii="Arial" w:eastAsia="Arial" w:hAnsi="Arial" w:cs="Arial"/>
          <w:sz w:val="22"/>
          <w:szCs w:val="22"/>
          <w:lang w:val="de-DE"/>
        </w:rPr>
        <w:t xml:space="preserve">TDK RoboKit1 wird als eigenständige Entwicklungsplattform </w:t>
      </w:r>
      <w:r w:rsidR="00FB206C" w:rsidRPr="00F80B3F">
        <w:rPr>
          <w:rFonts w:ascii="Arial" w:eastAsia="Arial" w:hAnsi="Arial" w:cs="Arial"/>
          <w:sz w:val="22"/>
          <w:szCs w:val="22"/>
          <w:lang w:val="de-DE"/>
        </w:rPr>
        <w:t xml:space="preserve">sowie </w:t>
      </w:r>
      <w:r w:rsidRPr="00F80B3F">
        <w:rPr>
          <w:rFonts w:ascii="Arial" w:eastAsia="Arial" w:hAnsi="Arial" w:cs="Arial"/>
          <w:sz w:val="22"/>
          <w:szCs w:val="22"/>
          <w:lang w:val="de-DE"/>
        </w:rPr>
        <w:t>als vollständiges Roboter-Referenzdesign angeboten. Das Board</w:t>
      </w:r>
      <w:r w:rsidR="00AF27D4" w:rsidRPr="00F80B3F">
        <w:rPr>
          <w:rFonts w:ascii="Arial" w:eastAsia="Arial" w:hAnsi="Arial" w:cs="Arial"/>
          <w:sz w:val="22"/>
          <w:szCs w:val="22"/>
          <w:lang w:val="de-DE"/>
        </w:rPr>
        <w:t xml:space="preserve"> umfasst </w:t>
      </w:r>
      <w:r w:rsidRPr="00F80B3F">
        <w:rPr>
          <w:rFonts w:ascii="Arial" w:eastAsia="Arial" w:hAnsi="Arial" w:cs="Arial"/>
          <w:sz w:val="22"/>
          <w:szCs w:val="22"/>
          <w:lang w:val="de-DE"/>
        </w:rPr>
        <w:t>TDK-</w:t>
      </w:r>
      <w:r w:rsidR="00AF27D4" w:rsidRPr="00F80B3F">
        <w:rPr>
          <w:rFonts w:ascii="Arial" w:eastAsia="Arial" w:hAnsi="Arial" w:cs="Arial"/>
          <w:sz w:val="22"/>
          <w:szCs w:val="22"/>
          <w:lang w:val="de-DE"/>
        </w:rPr>
        <w:t>Know-how</w:t>
      </w:r>
      <w:r w:rsidRPr="00F80B3F">
        <w:rPr>
          <w:rFonts w:ascii="Arial" w:eastAsia="Arial" w:hAnsi="Arial" w:cs="Arial"/>
          <w:sz w:val="22"/>
          <w:szCs w:val="22"/>
          <w:lang w:val="de-DE"/>
        </w:rPr>
        <w:t>, darunter eine 6-Achsen-IMU, ein</w:t>
      </w:r>
      <w:r w:rsidR="00AF27D4" w:rsidRPr="00F80B3F">
        <w:rPr>
          <w:rFonts w:ascii="Arial" w:eastAsia="Arial" w:hAnsi="Arial" w:cs="Arial"/>
          <w:sz w:val="22"/>
          <w:szCs w:val="22"/>
          <w:lang w:val="de-DE"/>
        </w:rPr>
        <w:t>en</w:t>
      </w:r>
      <w:r w:rsidRPr="00F80B3F">
        <w:rPr>
          <w:rFonts w:ascii="Arial" w:eastAsia="Arial" w:hAnsi="Arial" w:cs="Arial"/>
          <w:sz w:val="22"/>
          <w:szCs w:val="22"/>
          <w:lang w:val="de-DE"/>
        </w:rPr>
        <w:t xml:space="preserve"> kapazitive</w:t>
      </w:r>
      <w:r w:rsidR="00AF27D4" w:rsidRPr="00F80B3F">
        <w:rPr>
          <w:rFonts w:ascii="Arial" w:eastAsia="Arial" w:hAnsi="Arial" w:cs="Arial"/>
          <w:sz w:val="22"/>
          <w:szCs w:val="22"/>
          <w:lang w:val="de-DE"/>
        </w:rPr>
        <w:t>n</w:t>
      </w:r>
      <w:r w:rsidRPr="00F80B3F">
        <w:rPr>
          <w:rFonts w:ascii="Arial" w:eastAsia="Arial" w:hAnsi="Arial" w:cs="Arial"/>
          <w:sz w:val="22"/>
          <w:szCs w:val="22"/>
          <w:lang w:val="de-DE"/>
        </w:rPr>
        <w:t xml:space="preserve"> Luftdrucksensor, ein digitales I²S-Mikrofon (x4), ein</w:t>
      </w:r>
      <w:r w:rsidR="00AF27D4" w:rsidRPr="00F80B3F">
        <w:rPr>
          <w:rFonts w:ascii="Arial" w:eastAsia="Arial" w:hAnsi="Arial" w:cs="Arial"/>
          <w:sz w:val="22"/>
          <w:szCs w:val="22"/>
          <w:lang w:val="de-DE"/>
        </w:rPr>
        <w:t>en</w:t>
      </w:r>
      <w:r w:rsidRPr="00F80B3F">
        <w:rPr>
          <w:rFonts w:ascii="Arial" w:eastAsia="Arial" w:hAnsi="Arial" w:cs="Arial"/>
          <w:sz w:val="22"/>
          <w:szCs w:val="22"/>
          <w:lang w:val="de-DE"/>
        </w:rPr>
        <w:t xml:space="preserve"> Temperatursensor, ein</w:t>
      </w:r>
      <w:r w:rsidR="00AF27D4" w:rsidRPr="00F80B3F">
        <w:rPr>
          <w:rFonts w:ascii="Arial" w:eastAsia="Arial" w:hAnsi="Arial" w:cs="Arial"/>
          <w:sz w:val="22"/>
          <w:szCs w:val="22"/>
          <w:lang w:val="de-DE"/>
        </w:rPr>
        <w:t xml:space="preserve">e Embedded-MCU </w:t>
      </w:r>
      <w:r w:rsidRPr="00F80B3F">
        <w:rPr>
          <w:rFonts w:ascii="Arial" w:eastAsia="Arial" w:hAnsi="Arial" w:cs="Arial"/>
          <w:sz w:val="22"/>
          <w:szCs w:val="22"/>
          <w:lang w:val="de-DE"/>
        </w:rPr>
        <w:t xml:space="preserve">und ein Magnetometer. Je nachdem, </w:t>
      </w:r>
      <w:r w:rsidR="00AF27D4" w:rsidRPr="00F80B3F">
        <w:rPr>
          <w:rFonts w:ascii="Arial" w:eastAsia="Arial" w:hAnsi="Arial" w:cs="Arial"/>
          <w:sz w:val="22"/>
          <w:szCs w:val="22"/>
          <w:lang w:val="de-DE"/>
        </w:rPr>
        <w:t xml:space="preserve">für </w:t>
      </w:r>
      <w:r w:rsidRPr="00F80B3F">
        <w:rPr>
          <w:rFonts w:ascii="Arial" w:eastAsia="Arial" w:hAnsi="Arial" w:cs="Arial"/>
          <w:sz w:val="22"/>
          <w:szCs w:val="22"/>
          <w:lang w:val="de-DE"/>
        </w:rPr>
        <w:t xml:space="preserve">welche Version der Plattform </w:t>
      </w:r>
      <w:r w:rsidR="00AF27D4" w:rsidRPr="00F80B3F">
        <w:rPr>
          <w:rFonts w:ascii="Arial" w:eastAsia="Arial" w:hAnsi="Arial" w:cs="Arial"/>
          <w:sz w:val="22"/>
          <w:szCs w:val="22"/>
          <w:lang w:val="de-DE"/>
        </w:rPr>
        <w:t>man sich entscheidet</w:t>
      </w:r>
      <w:r w:rsidRPr="00F80B3F">
        <w:rPr>
          <w:rFonts w:ascii="Arial" w:eastAsia="Arial" w:hAnsi="Arial" w:cs="Arial"/>
          <w:sz w:val="22"/>
          <w:szCs w:val="22"/>
          <w:lang w:val="de-DE"/>
        </w:rPr>
        <w:t xml:space="preserve">, wird das Board auch durch </w:t>
      </w:r>
      <w:r w:rsidR="00AF27D4" w:rsidRPr="00F80B3F">
        <w:rPr>
          <w:rFonts w:ascii="Arial" w:eastAsia="Arial" w:hAnsi="Arial" w:cs="Arial"/>
          <w:sz w:val="22"/>
          <w:szCs w:val="22"/>
          <w:lang w:val="de-DE"/>
        </w:rPr>
        <w:t xml:space="preserve">TDKs </w:t>
      </w:r>
      <w:r w:rsidRPr="00F80B3F">
        <w:rPr>
          <w:rFonts w:ascii="Arial" w:eastAsia="Arial" w:hAnsi="Arial" w:cs="Arial"/>
          <w:sz w:val="22"/>
          <w:szCs w:val="22"/>
          <w:lang w:val="de-DE"/>
        </w:rPr>
        <w:t>industrielle</w:t>
      </w:r>
      <w:r w:rsidR="00AF27D4" w:rsidRPr="00F80B3F">
        <w:rPr>
          <w:rFonts w:ascii="Arial" w:eastAsia="Arial" w:hAnsi="Arial" w:cs="Arial"/>
          <w:sz w:val="22"/>
          <w:szCs w:val="22"/>
          <w:lang w:val="de-DE"/>
        </w:rPr>
        <w:t>s</w:t>
      </w:r>
      <w:r w:rsidRPr="00F80B3F">
        <w:rPr>
          <w:rFonts w:ascii="Arial" w:eastAsia="Arial" w:hAnsi="Arial" w:cs="Arial"/>
          <w:sz w:val="22"/>
          <w:szCs w:val="22"/>
          <w:lang w:val="de-DE"/>
        </w:rPr>
        <w:t xml:space="preserve"> IMU-Sensormodul über </w:t>
      </w:r>
      <w:proofErr w:type="spellStart"/>
      <w:r w:rsidRPr="00F80B3F">
        <w:rPr>
          <w:rFonts w:ascii="Arial" w:eastAsia="Arial" w:hAnsi="Arial" w:cs="Arial"/>
          <w:sz w:val="22"/>
          <w:szCs w:val="22"/>
          <w:lang w:val="de-DE"/>
        </w:rPr>
        <w:t>Flexkabel</w:t>
      </w:r>
      <w:proofErr w:type="spellEnd"/>
      <w:r w:rsidR="00AF27D4" w:rsidRPr="00F80B3F">
        <w:rPr>
          <w:rFonts w:ascii="Arial" w:eastAsia="Arial" w:hAnsi="Arial" w:cs="Arial"/>
          <w:sz w:val="22"/>
          <w:szCs w:val="22"/>
          <w:lang w:val="de-DE"/>
        </w:rPr>
        <w:t xml:space="preserve">, </w:t>
      </w:r>
      <w:r w:rsidRPr="00F80B3F">
        <w:rPr>
          <w:rFonts w:ascii="Arial" w:eastAsia="Arial" w:hAnsi="Arial" w:cs="Arial"/>
          <w:sz w:val="22"/>
          <w:szCs w:val="22"/>
          <w:lang w:val="de-DE"/>
        </w:rPr>
        <w:t>ein vollständiges Robotergehäuse und ein 3D-gedrucktes Gehäuse ergänzt</w:t>
      </w:r>
      <w:r w:rsidR="00AF27D4" w:rsidRPr="00F80B3F">
        <w:rPr>
          <w:rFonts w:ascii="Arial" w:eastAsia="Arial" w:hAnsi="Arial" w:cs="Arial"/>
          <w:sz w:val="22"/>
          <w:szCs w:val="22"/>
          <w:lang w:val="de-DE"/>
        </w:rPr>
        <w:t xml:space="preserve">. </w:t>
      </w:r>
      <w:r w:rsidRPr="00F80B3F">
        <w:rPr>
          <w:rFonts w:ascii="Arial" w:eastAsia="Arial" w:hAnsi="Arial" w:cs="Arial"/>
          <w:sz w:val="22"/>
          <w:szCs w:val="22"/>
          <w:lang w:val="de-DE"/>
        </w:rPr>
        <w:t xml:space="preserve">Endkunden </w:t>
      </w:r>
      <w:r w:rsidR="00AF27D4" w:rsidRPr="00F80B3F">
        <w:rPr>
          <w:rFonts w:ascii="Arial" w:eastAsia="Arial" w:hAnsi="Arial" w:cs="Arial"/>
          <w:sz w:val="22"/>
          <w:szCs w:val="22"/>
          <w:lang w:val="de-DE"/>
        </w:rPr>
        <w:t xml:space="preserve">können somit </w:t>
      </w:r>
      <w:r w:rsidRPr="00F80B3F">
        <w:rPr>
          <w:rFonts w:ascii="Arial" w:eastAsia="Arial" w:hAnsi="Arial" w:cs="Arial"/>
          <w:sz w:val="22"/>
          <w:szCs w:val="22"/>
          <w:lang w:val="de-DE"/>
        </w:rPr>
        <w:t>ein voll funktionsfähiges Roboter-Referenzdesign entwickeln</w:t>
      </w:r>
      <w:r w:rsidR="00AF27D4" w:rsidRPr="00F80B3F">
        <w:rPr>
          <w:rFonts w:ascii="Arial" w:eastAsia="Arial" w:hAnsi="Arial" w:cs="Arial"/>
          <w:sz w:val="22"/>
          <w:szCs w:val="22"/>
          <w:lang w:val="de-DE"/>
        </w:rPr>
        <w:t>.</w:t>
      </w:r>
    </w:p>
    <w:p w14:paraId="6B8A4667" w14:textId="77777777" w:rsidR="00BF23A5" w:rsidRPr="00F80B3F" w:rsidRDefault="00BF23A5">
      <w:pPr>
        <w:rPr>
          <w:rFonts w:ascii="Arial" w:eastAsia="Arial" w:hAnsi="Arial" w:cs="Arial"/>
          <w:sz w:val="22"/>
          <w:szCs w:val="22"/>
          <w:lang w:val="de-DE"/>
        </w:rPr>
      </w:pPr>
    </w:p>
    <w:p w14:paraId="15A175D0" w14:textId="468E988B" w:rsidR="006A16B5" w:rsidRPr="00F80B3F" w:rsidRDefault="006A16B5" w:rsidP="006A16B5">
      <w:pPr>
        <w:rPr>
          <w:rFonts w:ascii="Arial" w:eastAsia="Arial" w:hAnsi="Arial" w:cs="Arial"/>
          <w:sz w:val="22"/>
          <w:szCs w:val="22"/>
          <w:lang w:val="de-DE"/>
        </w:rPr>
      </w:pPr>
      <w:r w:rsidRPr="00F80B3F">
        <w:rPr>
          <w:rFonts w:ascii="Arial" w:eastAsia="Arial" w:hAnsi="Arial" w:cs="Arial"/>
          <w:sz w:val="22"/>
          <w:szCs w:val="22"/>
          <w:lang w:val="de-DE"/>
        </w:rPr>
        <w:t xml:space="preserve">„Unser Ziel ist, Probleme zu lösen und Techniken aus allen TDK-Bereichen einzubinden“, so Peter </w:t>
      </w:r>
      <w:proofErr w:type="spellStart"/>
      <w:r w:rsidRPr="00F80B3F">
        <w:rPr>
          <w:rFonts w:ascii="Arial" w:eastAsia="Arial" w:hAnsi="Arial" w:cs="Arial"/>
          <w:sz w:val="22"/>
          <w:szCs w:val="22"/>
          <w:lang w:val="de-DE"/>
        </w:rPr>
        <w:t>Hartwell</w:t>
      </w:r>
      <w:proofErr w:type="spellEnd"/>
      <w:r w:rsidRPr="00F80B3F">
        <w:rPr>
          <w:rFonts w:ascii="Arial" w:eastAsia="Arial" w:hAnsi="Arial" w:cs="Arial"/>
          <w:sz w:val="22"/>
          <w:szCs w:val="22"/>
          <w:lang w:val="de-DE"/>
        </w:rPr>
        <w:t xml:space="preserve">, CTO von </w:t>
      </w:r>
      <w:proofErr w:type="spellStart"/>
      <w:r w:rsidRPr="00F80B3F">
        <w:rPr>
          <w:rFonts w:ascii="Arial" w:eastAsia="Arial" w:hAnsi="Arial" w:cs="Arial"/>
          <w:sz w:val="22"/>
          <w:szCs w:val="22"/>
          <w:lang w:val="de-DE"/>
        </w:rPr>
        <w:t>InvenSense</w:t>
      </w:r>
      <w:proofErr w:type="spellEnd"/>
      <w:r w:rsidR="00467DE1">
        <w:rPr>
          <w:rFonts w:ascii="Arial" w:eastAsia="Arial" w:hAnsi="Arial" w:cs="Arial"/>
          <w:sz w:val="22"/>
          <w:szCs w:val="22"/>
          <w:lang w:val="de-DE"/>
        </w:rPr>
        <w:t xml:space="preserve">, </w:t>
      </w:r>
      <w:r w:rsidR="00467DE1" w:rsidRPr="00467DE1">
        <w:rPr>
          <w:rFonts w:ascii="Arial" w:eastAsia="Arial" w:hAnsi="Arial" w:cs="Arial"/>
          <w:sz w:val="22"/>
          <w:szCs w:val="22"/>
          <w:lang w:val="de-DE"/>
        </w:rPr>
        <w:t>einem Unternehmen der TDK Group</w:t>
      </w:r>
      <w:r w:rsidRPr="00F80B3F">
        <w:rPr>
          <w:rFonts w:ascii="Arial" w:eastAsia="Arial" w:hAnsi="Arial" w:cs="Arial"/>
          <w:sz w:val="22"/>
          <w:szCs w:val="22"/>
          <w:lang w:val="de-DE"/>
        </w:rPr>
        <w:t xml:space="preserve">. „TDK RoboKit1 umfasst neue Hardware von mehreren TDK-Unternehmen, bietet aber auch vollständige Software-Stacks und Algorithmen, die echte </w:t>
      </w:r>
      <w:proofErr w:type="spellStart"/>
      <w:r w:rsidRPr="00F80B3F">
        <w:rPr>
          <w:rFonts w:ascii="Arial" w:eastAsia="Arial" w:hAnsi="Arial" w:cs="Arial"/>
          <w:sz w:val="22"/>
          <w:szCs w:val="22"/>
          <w:lang w:val="de-DE"/>
        </w:rPr>
        <w:t>Robotikprobleme</w:t>
      </w:r>
      <w:proofErr w:type="spellEnd"/>
      <w:r w:rsidRPr="00F80B3F">
        <w:rPr>
          <w:rFonts w:ascii="Arial" w:eastAsia="Arial" w:hAnsi="Arial" w:cs="Arial"/>
          <w:sz w:val="22"/>
          <w:szCs w:val="22"/>
          <w:lang w:val="de-DE"/>
        </w:rPr>
        <w:t xml:space="preserve"> lösen. Dies ist neu und wird dazu beitragen, Robotik zu jedem Zeitpunkt während des Entwicklungsprozesses zu beschleunigen und einen </w:t>
      </w:r>
      <w:r w:rsidR="00291ADD" w:rsidRPr="00F80B3F">
        <w:rPr>
          <w:rFonts w:ascii="Arial" w:eastAsia="Arial" w:hAnsi="Arial" w:cs="Arial"/>
          <w:sz w:val="22"/>
          <w:szCs w:val="22"/>
          <w:lang w:val="de-DE"/>
        </w:rPr>
        <w:t xml:space="preserve">Mehrwert </w:t>
      </w:r>
      <w:r w:rsidRPr="00F80B3F">
        <w:rPr>
          <w:rFonts w:ascii="Arial" w:eastAsia="Arial" w:hAnsi="Arial" w:cs="Arial"/>
          <w:sz w:val="22"/>
          <w:szCs w:val="22"/>
          <w:lang w:val="de-DE"/>
        </w:rPr>
        <w:t>zu schaffen, der Kunden vo</w:t>
      </w:r>
      <w:r w:rsidR="00291ADD" w:rsidRPr="00F80B3F">
        <w:rPr>
          <w:rFonts w:ascii="Arial" w:eastAsia="Arial" w:hAnsi="Arial" w:cs="Arial"/>
          <w:sz w:val="22"/>
          <w:szCs w:val="22"/>
          <w:lang w:val="de-DE"/>
        </w:rPr>
        <w:t xml:space="preserve">m Wettbewerb </w:t>
      </w:r>
      <w:r w:rsidRPr="00F80B3F">
        <w:rPr>
          <w:rFonts w:ascii="Arial" w:eastAsia="Arial" w:hAnsi="Arial" w:cs="Arial"/>
          <w:sz w:val="22"/>
          <w:szCs w:val="22"/>
          <w:lang w:val="de-DE"/>
        </w:rPr>
        <w:t>abhebt.“</w:t>
      </w:r>
    </w:p>
    <w:p w14:paraId="6E316E7F" w14:textId="77777777" w:rsidR="006A16B5" w:rsidRPr="00F80B3F" w:rsidRDefault="006A16B5" w:rsidP="006A16B5">
      <w:pPr>
        <w:rPr>
          <w:rFonts w:ascii="Arial" w:eastAsia="Arial" w:hAnsi="Arial" w:cs="Arial"/>
          <w:sz w:val="22"/>
          <w:szCs w:val="22"/>
          <w:lang w:val="de-DE"/>
        </w:rPr>
      </w:pPr>
    </w:p>
    <w:p w14:paraId="0338B13A" w14:textId="0DCE07D8" w:rsidR="00B70819" w:rsidRPr="00F80B3F" w:rsidRDefault="00B70819" w:rsidP="00B70819">
      <w:pPr>
        <w:rPr>
          <w:rFonts w:ascii="Arial" w:eastAsia="Arial" w:hAnsi="Arial" w:cs="Arial"/>
          <w:sz w:val="22"/>
          <w:szCs w:val="22"/>
          <w:lang w:val="de-DE"/>
        </w:rPr>
      </w:pPr>
      <w:r w:rsidRPr="00F80B3F">
        <w:rPr>
          <w:rFonts w:ascii="Arial" w:eastAsia="Arial" w:hAnsi="Arial" w:cs="Arial"/>
          <w:sz w:val="22"/>
          <w:szCs w:val="22"/>
          <w:lang w:val="de-DE"/>
        </w:rPr>
        <w:t xml:space="preserve">Das TDK RoboKit1 steht ab sofort über die weltweiten Vertriebskanäle </w:t>
      </w:r>
      <w:r w:rsidR="00A461FC">
        <w:rPr>
          <w:rFonts w:ascii="Arial" w:eastAsia="Arial" w:hAnsi="Arial" w:cs="Arial"/>
          <w:sz w:val="22"/>
          <w:szCs w:val="22"/>
          <w:lang w:val="de-DE"/>
        </w:rPr>
        <w:t>zur Verfügung</w:t>
      </w:r>
      <w:r w:rsidRPr="00F80B3F">
        <w:rPr>
          <w:rFonts w:ascii="Arial" w:eastAsia="Arial" w:hAnsi="Arial" w:cs="Arial"/>
          <w:sz w:val="22"/>
          <w:szCs w:val="22"/>
          <w:lang w:val="de-DE"/>
        </w:rPr>
        <w:t>. Die Auslieferung ist ab Mitte des ersten Quartals 2022 geplant.</w:t>
      </w:r>
    </w:p>
    <w:p w14:paraId="30F3B991" w14:textId="77777777" w:rsidR="00B70819" w:rsidRPr="00F80B3F" w:rsidRDefault="00B70819" w:rsidP="00B70819">
      <w:pPr>
        <w:rPr>
          <w:rFonts w:ascii="Arial" w:eastAsia="Arial" w:hAnsi="Arial" w:cs="Arial"/>
          <w:sz w:val="22"/>
          <w:szCs w:val="22"/>
          <w:lang w:val="de-DE"/>
        </w:rPr>
      </w:pPr>
    </w:p>
    <w:p w14:paraId="671F229E" w14:textId="12645E3C" w:rsidR="00BF23A5" w:rsidRPr="00F80B3F" w:rsidRDefault="00B70819">
      <w:pPr>
        <w:rPr>
          <w:rFonts w:ascii="Arial" w:eastAsia="Arial" w:hAnsi="Arial" w:cs="Arial"/>
          <w:sz w:val="22"/>
          <w:szCs w:val="22"/>
          <w:lang w:val="de-DE"/>
        </w:rPr>
      </w:pPr>
      <w:r w:rsidRPr="00F80B3F">
        <w:rPr>
          <w:rFonts w:ascii="Arial" w:eastAsia="Arial" w:hAnsi="Arial" w:cs="Arial"/>
          <w:sz w:val="22"/>
          <w:szCs w:val="22"/>
          <w:lang w:val="de-DE"/>
        </w:rPr>
        <w:t xml:space="preserve">Das TDK RoboKit1 wird während der virtuellen Pressekonferenz der CES 2022 näher vorgestellt. Weitere Informationen unter </w:t>
      </w:r>
      <w:hyperlink r:id="rId8">
        <w:r w:rsidR="00F013EF" w:rsidRPr="00F80B3F">
          <w:rPr>
            <w:rFonts w:ascii="Arial" w:eastAsia="Arial" w:hAnsi="Arial" w:cs="Arial"/>
            <w:color w:val="0000FF"/>
            <w:sz w:val="22"/>
            <w:szCs w:val="22"/>
            <w:u w:val="single"/>
            <w:lang w:val="de-DE"/>
          </w:rPr>
          <w:t>https://www.invensense.com/robotics/</w:t>
        </w:r>
      </w:hyperlink>
      <w:r w:rsidR="00F013EF" w:rsidRPr="00F80B3F">
        <w:rPr>
          <w:rFonts w:ascii="Arial" w:eastAsia="Arial" w:hAnsi="Arial" w:cs="Arial"/>
          <w:sz w:val="22"/>
          <w:szCs w:val="22"/>
          <w:lang w:val="de-DE"/>
        </w:rPr>
        <w:t>.</w:t>
      </w:r>
    </w:p>
    <w:p w14:paraId="308007C0" w14:textId="2F7FD51A" w:rsidR="00BF23A5" w:rsidRPr="00F80B3F" w:rsidRDefault="00BF23A5">
      <w:pPr>
        <w:rPr>
          <w:rFonts w:ascii="Arial" w:eastAsia="Arial" w:hAnsi="Arial" w:cs="Arial"/>
          <w:sz w:val="22"/>
          <w:szCs w:val="22"/>
          <w:lang w:val="de-DE"/>
        </w:rPr>
      </w:pPr>
    </w:p>
    <w:p w14:paraId="3AB6305C" w14:textId="77777777" w:rsidR="00BF23A5" w:rsidRPr="00F80B3F" w:rsidRDefault="00F013EF">
      <w:pPr>
        <w:jc w:val="center"/>
        <w:rPr>
          <w:rFonts w:ascii="Arial" w:eastAsia="Arial" w:hAnsi="Arial" w:cs="Arial"/>
          <w:sz w:val="22"/>
          <w:szCs w:val="22"/>
          <w:lang w:val="de-DE"/>
        </w:rPr>
      </w:pPr>
      <w:r w:rsidRPr="00F80B3F">
        <w:rPr>
          <w:rFonts w:ascii="Arial" w:eastAsia="Arial" w:hAnsi="Arial" w:cs="Arial"/>
          <w:sz w:val="22"/>
          <w:szCs w:val="22"/>
          <w:lang w:val="de-DE"/>
        </w:rPr>
        <w:t>-----</w:t>
      </w:r>
    </w:p>
    <w:p w14:paraId="796B284F" w14:textId="77777777" w:rsidR="00BF23A5" w:rsidRPr="00F80B3F" w:rsidRDefault="00BF23A5">
      <w:pPr>
        <w:rPr>
          <w:rFonts w:ascii="Arial" w:eastAsia="Arial" w:hAnsi="Arial" w:cs="Arial"/>
          <w:b/>
          <w:sz w:val="20"/>
          <w:szCs w:val="20"/>
          <w:lang w:val="de-DE"/>
        </w:rPr>
      </w:pPr>
    </w:p>
    <w:p w14:paraId="45D9638C" w14:textId="0862639A" w:rsidR="00467DE1" w:rsidRPr="00F80B3F" w:rsidRDefault="00F013EF">
      <w:pPr>
        <w:rPr>
          <w:rFonts w:ascii="Arial" w:eastAsia="Arial" w:hAnsi="Arial" w:cs="Arial"/>
          <w:b/>
          <w:sz w:val="20"/>
          <w:szCs w:val="20"/>
          <w:lang w:val="de-DE"/>
        </w:rPr>
      </w:pPr>
      <w:r w:rsidRPr="00F80B3F">
        <w:rPr>
          <w:rFonts w:ascii="Arial" w:eastAsia="Arial" w:hAnsi="Arial" w:cs="Arial"/>
          <w:b/>
          <w:sz w:val="20"/>
          <w:szCs w:val="20"/>
          <w:lang w:val="de-DE"/>
        </w:rPr>
        <w:t>Glossa</w:t>
      </w:r>
      <w:r w:rsidR="00B70819" w:rsidRPr="00F80B3F">
        <w:rPr>
          <w:rFonts w:ascii="Arial" w:eastAsia="Arial" w:hAnsi="Arial" w:cs="Arial"/>
          <w:b/>
          <w:sz w:val="20"/>
          <w:szCs w:val="20"/>
          <w:lang w:val="de-DE"/>
        </w:rPr>
        <w:t>r</w:t>
      </w:r>
      <w:bookmarkStart w:id="1" w:name="_GoBack"/>
      <w:bookmarkEnd w:id="1"/>
    </w:p>
    <w:p w14:paraId="6C393A86" w14:textId="123AC4F3" w:rsidR="00BF23A5" w:rsidRPr="00F80B3F" w:rsidRDefault="00F013EF" w:rsidP="00467DE1">
      <w:pPr>
        <w:numPr>
          <w:ilvl w:val="0"/>
          <w:numId w:val="3"/>
        </w:numPr>
        <w:pBdr>
          <w:top w:val="nil"/>
          <w:left w:val="nil"/>
          <w:bottom w:val="nil"/>
          <w:right w:val="nil"/>
          <w:between w:val="nil"/>
        </w:pBdr>
        <w:ind w:left="360" w:hanging="360"/>
        <w:rPr>
          <w:rFonts w:ascii="Arial" w:eastAsia="Arial" w:hAnsi="Arial" w:cs="Arial"/>
          <w:color w:val="000000"/>
          <w:sz w:val="20"/>
          <w:szCs w:val="20"/>
          <w:lang w:val="de-DE"/>
        </w:rPr>
      </w:pPr>
      <w:r w:rsidRPr="00F80B3F">
        <w:rPr>
          <w:rFonts w:ascii="Arial" w:eastAsia="Arial" w:hAnsi="Arial" w:cs="Arial"/>
          <w:color w:val="000000"/>
          <w:sz w:val="20"/>
          <w:szCs w:val="20"/>
          <w:lang w:val="de-DE"/>
        </w:rPr>
        <w:t>ROS: Robot Operating System</w:t>
      </w:r>
      <w:r w:rsidR="00B70819" w:rsidRPr="00F80B3F">
        <w:rPr>
          <w:rFonts w:ascii="Arial" w:eastAsia="Arial" w:hAnsi="Arial" w:cs="Arial"/>
          <w:color w:val="000000"/>
          <w:sz w:val="20"/>
          <w:szCs w:val="20"/>
          <w:lang w:val="de-DE"/>
        </w:rPr>
        <w:t xml:space="preserve"> (Roboter-Betriebssystem)</w:t>
      </w:r>
    </w:p>
    <w:p w14:paraId="6A870D08" w14:textId="63E6E2DC" w:rsidR="00BF23A5" w:rsidRPr="00F80B3F" w:rsidRDefault="00F013EF" w:rsidP="00467DE1">
      <w:pPr>
        <w:numPr>
          <w:ilvl w:val="0"/>
          <w:numId w:val="3"/>
        </w:numPr>
        <w:pBdr>
          <w:top w:val="nil"/>
          <w:left w:val="nil"/>
          <w:bottom w:val="nil"/>
          <w:right w:val="nil"/>
          <w:between w:val="nil"/>
        </w:pBdr>
        <w:ind w:left="360" w:hanging="360"/>
        <w:rPr>
          <w:rFonts w:ascii="Arial" w:eastAsia="Arial" w:hAnsi="Arial" w:cs="Arial"/>
          <w:color w:val="000000"/>
          <w:sz w:val="20"/>
          <w:szCs w:val="20"/>
          <w:lang w:val="de-DE"/>
        </w:rPr>
      </w:pPr>
      <w:r w:rsidRPr="00F80B3F">
        <w:rPr>
          <w:rFonts w:ascii="Arial" w:eastAsia="Arial" w:hAnsi="Arial" w:cs="Arial"/>
          <w:color w:val="000000"/>
          <w:sz w:val="20"/>
          <w:szCs w:val="20"/>
          <w:lang w:val="de-DE"/>
        </w:rPr>
        <w:t>6-A</w:t>
      </w:r>
      <w:r w:rsidR="00A461FC">
        <w:rPr>
          <w:rFonts w:ascii="Arial" w:eastAsia="Arial" w:hAnsi="Arial" w:cs="Arial"/>
          <w:color w:val="000000"/>
          <w:sz w:val="20"/>
          <w:szCs w:val="20"/>
          <w:lang w:val="de-DE"/>
        </w:rPr>
        <w:t>chsen</w:t>
      </w:r>
      <w:r w:rsidRPr="00F80B3F">
        <w:rPr>
          <w:rFonts w:ascii="Arial" w:eastAsia="Arial" w:hAnsi="Arial" w:cs="Arial"/>
          <w:color w:val="000000"/>
          <w:sz w:val="20"/>
          <w:szCs w:val="20"/>
          <w:lang w:val="de-DE"/>
        </w:rPr>
        <w:t>: 3-A</w:t>
      </w:r>
      <w:r w:rsidR="00B70819" w:rsidRPr="00F80B3F">
        <w:rPr>
          <w:rFonts w:ascii="Arial" w:eastAsia="Arial" w:hAnsi="Arial" w:cs="Arial"/>
          <w:color w:val="000000"/>
          <w:sz w:val="20"/>
          <w:szCs w:val="20"/>
          <w:lang w:val="de-DE"/>
        </w:rPr>
        <w:t>chsen-</w:t>
      </w:r>
      <w:r w:rsidRPr="00F80B3F">
        <w:rPr>
          <w:rFonts w:ascii="Arial" w:eastAsia="Arial" w:hAnsi="Arial" w:cs="Arial"/>
          <w:color w:val="000000"/>
          <w:sz w:val="20"/>
          <w:szCs w:val="20"/>
          <w:lang w:val="de-DE"/>
        </w:rPr>
        <w:t>Gyros</w:t>
      </w:r>
      <w:r w:rsidR="00B70819" w:rsidRPr="00F80B3F">
        <w:rPr>
          <w:rFonts w:ascii="Arial" w:eastAsia="Arial" w:hAnsi="Arial" w:cs="Arial"/>
          <w:color w:val="000000"/>
          <w:sz w:val="20"/>
          <w:szCs w:val="20"/>
          <w:lang w:val="de-DE"/>
        </w:rPr>
        <w:t>kop</w:t>
      </w:r>
      <w:r w:rsidRPr="00F80B3F">
        <w:rPr>
          <w:rFonts w:ascii="Arial" w:eastAsia="Arial" w:hAnsi="Arial" w:cs="Arial"/>
          <w:color w:val="000000"/>
          <w:sz w:val="20"/>
          <w:szCs w:val="20"/>
          <w:lang w:val="de-DE"/>
        </w:rPr>
        <w:t xml:space="preserve"> + 3-A</w:t>
      </w:r>
      <w:r w:rsidR="00B70819" w:rsidRPr="00F80B3F">
        <w:rPr>
          <w:rFonts w:ascii="Arial" w:eastAsia="Arial" w:hAnsi="Arial" w:cs="Arial"/>
          <w:color w:val="000000"/>
          <w:sz w:val="20"/>
          <w:szCs w:val="20"/>
          <w:lang w:val="de-DE"/>
        </w:rPr>
        <w:t>chsen-Beschleunigungs</w:t>
      </w:r>
      <w:r w:rsidR="002C3928">
        <w:rPr>
          <w:rFonts w:ascii="Arial" w:eastAsia="Arial" w:hAnsi="Arial" w:cs="Arial"/>
          <w:color w:val="000000"/>
          <w:sz w:val="20"/>
          <w:szCs w:val="20"/>
          <w:lang w:val="de-DE"/>
        </w:rPr>
        <w:t>sensor</w:t>
      </w:r>
    </w:p>
    <w:p w14:paraId="5A0BCA8A" w14:textId="7D5B34E6" w:rsidR="00BF23A5" w:rsidRPr="00F80B3F" w:rsidRDefault="00F013EF" w:rsidP="00467DE1">
      <w:pPr>
        <w:numPr>
          <w:ilvl w:val="0"/>
          <w:numId w:val="3"/>
        </w:numPr>
        <w:ind w:left="360" w:hanging="360"/>
        <w:rPr>
          <w:rFonts w:ascii="Arial" w:eastAsia="Arial" w:hAnsi="Arial" w:cs="Arial"/>
          <w:sz w:val="20"/>
          <w:szCs w:val="20"/>
          <w:lang w:val="de-DE"/>
        </w:rPr>
      </w:pPr>
      <w:r w:rsidRPr="00F80B3F">
        <w:rPr>
          <w:rFonts w:ascii="Arial" w:eastAsia="Arial" w:hAnsi="Arial" w:cs="Arial"/>
          <w:sz w:val="20"/>
          <w:szCs w:val="20"/>
          <w:lang w:val="de-DE"/>
        </w:rPr>
        <w:t xml:space="preserve">IMU: </w:t>
      </w:r>
      <w:proofErr w:type="spellStart"/>
      <w:r w:rsidRPr="00F80B3F">
        <w:rPr>
          <w:rFonts w:ascii="Arial" w:eastAsia="Arial" w:hAnsi="Arial" w:cs="Arial"/>
          <w:sz w:val="20"/>
          <w:szCs w:val="20"/>
          <w:lang w:val="de-DE"/>
        </w:rPr>
        <w:t>Inertial</w:t>
      </w:r>
      <w:proofErr w:type="spellEnd"/>
      <w:r w:rsidRPr="00F80B3F">
        <w:rPr>
          <w:rFonts w:ascii="Arial" w:eastAsia="Arial" w:hAnsi="Arial" w:cs="Arial"/>
          <w:sz w:val="20"/>
          <w:szCs w:val="20"/>
          <w:lang w:val="de-DE"/>
        </w:rPr>
        <w:t xml:space="preserve"> </w:t>
      </w:r>
      <w:proofErr w:type="spellStart"/>
      <w:r w:rsidRPr="00F80B3F">
        <w:rPr>
          <w:rFonts w:ascii="Arial" w:eastAsia="Arial" w:hAnsi="Arial" w:cs="Arial"/>
          <w:sz w:val="20"/>
          <w:szCs w:val="20"/>
          <w:lang w:val="de-DE"/>
        </w:rPr>
        <w:t>Measuring</w:t>
      </w:r>
      <w:proofErr w:type="spellEnd"/>
      <w:r w:rsidRPr="00F80B3F">
        <w:rPr>
          <w:rFonts w:ascii="Arial" w:eastAsia="Arial" w:hAnsi="Arial" w:cs="Arial"/>
          <w:sz w:val="20"/>
          <w:szCs w:val="20"/>
          <w:lang w:val="de-DE"/>
        </w:rPr>
        <w:t xml:space="preserve"> Unit</w:t>
      </w:r>
      <w:r w:rsidR="00B70819" w:rsidRPr="00F80B3F">
        <w:rPr>
          <w:rFonts w:ascii="Arial" w:eastAsia="Arial" w:hAnsi="Arial" w:cs="Arial"/>
          <w:sz w:val="20"/>
          <w:szCs w:val="20"/>
          <w:lang w:val="de-DE"/>
        </w:rPr>
        <w:t xml:space="preserve"> (</w:t>
      </w:r>
      <w:proofErr w:type="spellStart"/>
      <w:r w:rsidR="00B70819" w:rsidRPr="00F80B3F">
        <w:rPr>
          <w:rFonts w:ascii="Arial" w:eastAsia="Arial" w:hAnsi="Arial" w:cs="Arial"/>
          <w:sz w:val="20"/>
          <w:szCs w:val="20"/>
          <w:lang w:val="de-DE"/>
        </w:rPr>
        <w:t>Intertialmesseinheit</w:t>
      </w:r>
      <w:proofErr w:type="spellEnd"/>
      <w:r w:rsidR="00B70819" w:rsidRPr="00F80B3F">
        <w:rPr>
          <w:rFonts w:ascii="Arial" w:eastAsia="Arial" w:hAnsi="Arial" w:cs="Arial"/>
          <w:sz w:val="20"/>
          <w:szCs w:val="20"/>
          <w:lang w:val="de-DE"/>
        </w:rPr>
        <w:t>)</w:t>
      </w:r>
    </w:p>
    <w:p w14:paraId="1165F9C9" w14:textId="77777777" w:rsidR="00BF23A5" w:rsidRPr="00F80B3F" w:rsidRDefault="00F013EF" w:rsidP="00467DE1">
      <w:pPr>
        <w:numPr>
          <w:ilvl w:val="0"/>
          <w:numId w:val="3"/>
        </w:numPr>
        <w:ind w:left="360" w:hanging="360"/>
        <w:rPr>
          <w:rFonts w:ascii="Arial" w:eastAsia="Arial" w:hAnsi="Arial" w:cs="Arial"/>
          <w:sz w:val="20"/>
          <w:szCs w:val="20"/>
          <w:lang w:val="de-DE"/>
        </w:rPr>
      </w:pPr>
      <w:proofErr w:type="spellStart"/>
      <w:r w:rsidRPr="00F80B3F">
        <w:rPr>
          <w:rFonts w:ascii="Arial" w:eastAsia="Arial" w:hAnsi="Arial" w:cs="Arial"/>
          <w:sz w:val="20"/>
          <w:szCs w:val="20"/>
          <w:lang w:val="de-DE"/>
        </w:rPr>
        <w:t>ToF</w:t>
      </w:r>
      <w:proofErr w:type="spellEnd"/>
      <w:r w:rsidRPr="00F80B3F">
        <w:rPr>
          <w:rFonts w:ascii="Arial" w:eastAsia="Arial" w:hAnsi="Arial" w:cs="Arial"/>
          <w:sz w:val="20"/>
          <w:szCs w:val="20"/>
          <w:lang w:val="de-DE"/>
        </w:rPr>
        <w:t xml:space="preserve">: Time </w:t>
      </w:r>
      <w:proofErr w:type="spellStart"/>
      <w:r w:rsidRPr="00F80B3F">
        <w:rPr>
          <w:rFonts w:ascii="Arial" w:eastAsia="Arial" w:hAnsi="Arial" w:cs="Arial"/>
          <w:sz w:val="20"/>
          <w:szCs w:val="20"/>
          <w:lang w:val="de-DE"/>
        </w:rPr>
        <w:t>of</w:t>
      </w:r>
      <w:proofErr w:type="spellEnd"/>
      <w:r w:rsidRPr="00F80B3F">
        <w:rPr>
          <w:rFonts w:ascii="Arial" w:eastAsia="Arial" w:hAnsi="Arial" w:cs="Arial"/>
          <w:sz w:val="20"/>
          <w:szCs w:val="20"/>
          <w:lang w:val="de-DE"/>
        </w:rPr>
        <w:t xml:space="preserve"> Flight</w:t>
      </w:r>
    </w:p>
    <w:p w14:paraId="102C4BD8" w14:textId="21475EE0" w:rsidR="00BF23A5" w:rsidRDefault="00F013EF" w:rsidP="00467DE1">
      <w:pPr>
        <w:numPr>
          <w:ilvl w:val="0"/>
          <w:numId w:val="3"/>
        </w:numPr>
        <w:ind w:left="360" w:hanging="360"/>
        <w:rPr>
          <w:rFonts w:ascii="Arial" w:eastAsia="Arial" w:hAnsi="Arial" w:cs="Arial"/>
          <w:sz w:val="20"/>
          <w:szCs w:val="20"/>
          <w:lang w:val="en-GB"/>
        </w:rPr>
      </w:pPr>
      <w:r w:rsidRPr="00097F89">
        <w:rPr>
          <w:rFonts w:ascii="Arial" w:eastAsia="Arial" w:hAnsi="Arial" w:cs="Arial"/>
          <w:sz w:val="20"/>
          <w:szCs w:val="20"/>
          <w:lang w:val="en-GB"/>
        </w:rPr>
        <w:t>MEMS: Micro Electrical Mechanical System</w:t>
      </w:r>
    </w:p>
    <w:p w14:paraId="4A0F7F28" w14:textId="77777777" w:rsidR="00467DE1" w:rsidRPr="00097F89" w:rsidRDefault="00467DE1" w:rsidP="00097F89">
      <w:pPr>
        <w:rPr>
          <w:rFonts w:ascii="Arial" w:eastAsia="Arial" w:hAnsi="Arial" w:cs="Arial"/>
          <w:sz w:val="20"/>
          <w:szCs w:val="20"/>
          <w:lang w:val="en-GB"/>
        </w:rPr>
      </w:pPr>
    </w:p>
    <w:p w14:paraId="08167040" w14:textId="6F8D29B5" w:rsidR="00BF23A5" w:rsidRPr="00F80B3F" w:rsidRDefault="00CE17D8">
      <w:pPr>
        <w:keepNext/>
        <w:pBdr>
          <w:top w:val="nil"/>
          <w:left w:val="nil"/>
          <w:bottom w:val="nil"/>
          <w:right w:val="nil"/>
          <w:between w:val="nil"/>
        </w:pBdr>
        <w:rPr>
          <w:rFonts w:ascii="Arial" w:eastAsia="Arial" w:hAnsi="Arial" w:cs="Arial"/>
          <w:b/>
          <w:color w:val="000000"/>
          <w:sz w:val="20"/>
          <w:szCs w:val="20"/>
          <w:lang w:val="de-DE"/>
        </w:rPr>
      </w:pPr>
      <w:r>
        <w:rPr>
          <w:rFonts w:ascii="Arial" w:eastAsia="Arial" w:hAnsi="Arial" w:cs="Arial"/>
          <w:b/>
          <w:color w:val="000000"/>
          <w:sz w:val="20"/>
          <w:szCs w:val="20"/>
          <w:lang w:val="de-DE"/>
        </w:rPr>
        <w:t>Hauptanwendungsgebiete</w:t>
      </w:r>
    </w:p>
    <w:p w14:paraId="5FDD04D7" w14:textId="205E9ECC" w:rsidR="00BF23A5" w:rsidRPr="00F80B3F" w:rsidRDefault="00F013EF" w:rsidP="00467DE1">
      <w:pPr>
        <w:numPr>
          <w:ilvl w:val="0"/>
          <w:numId w:val="4"/>
        </w:numPr>
        <w:pBdr>
          <w:top w:val="nil"/>
          <w:left w:val="nil"/>
          <w:bottom w:val="nil"/>
          <w:right w:val="nil"/>
          <w:between w:val="nil"/>
        </w:pBdr>
        <w:rPr>
          <w:rFonts w:ascii="Arial" w:eastAsia="Arial" w:hAnsi="Arial" w:cs="Arial"/>
          <w:color w:val="000000"/>
          <w:sz w:val="20"/>
          <w:szCs w:val="20"/>
          <w:lang w:val="de-DE"/>
        </w:rPr>
      </w:pPr>
      <w:r w:rsidRPr="00F80B3F">
        <w:rPr>
          <w:rFonts w:ascii="Arial" w:eastAsia="Arial" w:hAnsi="Arial" w:cs="Arial"/>
          <w:color w:val="000000"/>
          <w:sz w:val="20"/>
          <w:szCs w:val="20"/>
          <w:lang w:val="de-DE"/>
        </w:rPr>
        <w:t>Industr</w:t>
      </w:r>
      <w:r w:rsidR="00F134FE" w:rsidRPr="00F80B3F">
        <w:rPr>
          <w:rFonts w:ascii="Arial" w:eastAsia="Arial" w:hAnsi="Arial" w:cs="Arial"/>
          <w:color w:val="000000"/>
          <w:sz w:val="20"/>
          <w:szCs w:val="20"/>
          <w:lang w:val="de-DE"/>
        </w:rPr>
        <w:t>ierobotik</w:t>
      </w:r>
    </w:p>
    <w:p w14:paraId="3D0F91C9" w14:textId="4A99535B" w:rsidR="00BF23A5" w:rsidRPr="00F80B3F" w:rsidRDefault="00F013EF" w:rsidP="00467DE1">
      <w:pPr>
        <w:numPr>
          <w:ilvl w:val="0"/>
          <w:numId w:val="4"/>
        </w:numPr>
        <w:pBdr>
          <w:top w:val="nil"/>
          <w:left w:val="nil"/>
          <w:bottom w:val="nil"/>
          <w:right w:val="nil"/>
          <w:between w:val="nil"/>
        </w:pBdr>
        <w:rPr>
          <w:rFonts w:ascii="Arial" w:eastAsia="Arial" w:hAnsi="Arial" w:cs="Arial"/>
          <w:color w:val="000000"/>
          <w:sz w:val="20"/>
          <w:szCs w:val="20"/>
          <w:lang w:val="de-DE"/>
        </w:rPr>
      </w:pPr>
      <w:r w:rsidRPr="00F80B3F">
        <w:rPr>
          <w:rFonts w:ascii="Arial" w:eastAsia="Arial" w:hAnsi="Arial" w:cs="Arial"/>
          <w:color w:val="000000"/>
          <w:sz w:val="20"/>
          <w:szCs w:val="20"/>
          <w:lang w:val="de-DE"/>
        </w:rPr>
        <w:t>Consumer</w:t>
      </w:r>
      <w:r w:rsidR="00F134FE" w:rsidRPr="00F80B3F">
        <w:rPr>
          <w:rFonts w:ascii="Arial" w:eastAsia="Arial" w:hAnsi="Arial" w:cs="Arial"/>
          <w:color w:val="000000"/>
          <w:sz w:val="20"/>
          <w:szCs w:val="20"/>
          <w:lang w:val="de-DE"/>
        </w:rPr>
        <w:t>-Robotik</w:t>
      </w:r>
    </w:p>
    <w:p w14:paraId="19589228" w14:textId="228F4001" w:rsidR="00BF23A5" w:rsidRPr="00F80B3F" w:rsidRDefault="00F013EF" w:rsidP="00467DE1">
      <w:pPr>
        <w:numPr>
          <w:ilvl w:val="0"/>
          <w:numId w:val="4"/>
        </w:numPr>
        <w:pBdr>
          <w:top w:val="nil"/>
          <w:left w:val="nil"/>
          <w:bottom w:val="nil"/>
          <w:right w:val="nil"/>
          <w:between w:val="nil"/>
        </w:pBdr>
        <w:rPr>
          <w:rFonts w:ascii="Arial" w:eastAsia="Arial" w:hAnsi="Arial" w:cs="Arial"/>
          <w:color w:val="000000"/>
          <w:sz w:val="20"/>
          <w:szCs w:val="20"/>
          <w:lang w:val="de-DE"/>
        </w:rPr>
      </w:pPr>
      <w:r w:rsidRPr="00F80B3F">
        <w:rPr>
          <w:rFonts w:ascii="Arial" w:eastAsia="Arial" w:hAnsi="Arial" w:cs="Arial"/>
          <w:color w:val="000000"/>
          <w:sz w:val="20"/>
          <w:szCs w:val="20"/>
          <w:lang w:val="de-DE"/>
        </w:rPr>
        <w:t>Dro</w:t>
      </w:r>
      <w:r w:rsidR="00F134FE" w:rsidRPr="00F80B3F">
        <w:rPr>
          <w:rFonts w:ascii="Arial" w:eastAsia="Arial" w:hAnsi="Arial" w:cs="Arial"/>
          <w:color w:val="000000"/>
          <w:sz w:val="20"/>
          <w:szCs w:val="20"/>
          <w:lang w:val="de-DE"/>
        </w:rPr>
        <w:t>hnen</w:t>
      </w:r>
    </w:p>
    <w:p w14:paraId="75EBBC9A" w14:textId="77777777" w:rsidR="00BF23A5" w:rsidRPr="00F80B3F" w:rsidRDefault="00BF23A5">
      <w:pPr>
        <w:rPr>
          <w:rFonts w:ascii="Arial" w:eastAsia="Arial" w:hAnsi="Arial" w:cs="Arial"/>
          <w:sz w:val="20"/>
          <w:szCs w:val="20"/>
          <w:lang w:val="de-DE"/>
        </w:rPr>
      </w:pPr>
    </w:p>
    <w:p w14:paraId="6FAF695C" w14:textId="1585FAB2" w:rsidR="00BF23A5" w:rsidRPr="00F80B3F" w:rsidRDefault="00CE17D8" w:rsidP="00097F89">
      <w:pPr>
        <w:pStyle w:val="berschrift2Nach3pt"/>
        <w:rPr>
          <w:rFonts w:ascii="Arial" w:eastAsia="Arial" w:hAnsi="Arial" w:cs="Arial"/>
          <w:b w:val="0"/>
          <w:szCs w:val="20"/>
          <w:lang w:val="de-DE"/>
        </w:rPr>
      </w:pPr>
      <w:r w:rsidRPr="00097F89">
        <w:rPr>
          <w:rFonts w:ascii="Arial" w:hAnsi="Arial"/>
          <w:lang w:val="de-DE"/>
        </w:rPr>
        <w:t>Haupteigenschaften und -vorteile</w:t>
      </w:r>
      <w:r w:rsidR="00F013EF" w:rsidRPr="00F80B3F">
        <w:rPr>
          <w:rFonts w:ascii="Arial" w:eastAsia="Arial" w:hAnsi="Arial" w:cs="Arial"/>
          <w:szCs w:val="20"/>
          <w:lang w:val="de-DE"/>
        </w:rPr>
        <w:t>:</w:t>
      </w:r>
    </w:p>
    <w:p w14:paraId="3769F3B8" w14:textId="0DF66C22" w:rsidR="00BF23A5" w:rsidRPr="00F80B3F" w:rsidRDefault="00CC1398">
      <w:pPr>
        <w:numPr>
          <w:ilvl w:val="0"/>
          <w:numId w:val="1"/>
        </w:numPr>
        <w:pBdr>
          <w:top w:val="nil"/>
          <w:left w:val="nil"/>
          <w:bottom w:val="nil"/>
          <w:right w:val="nil"/>
          <w:between w:val="nil"/>
        </w:pBdr>
        <w:rPr>
          <w:rFonts w:ascii="Arial" w:eastAsia="Arial" w:hAnsi="Arial" w:cs="Arial"/>
          <w:color w:val="000000"/>
          <w:sz w:val="20"/>
          <w:szCs w:val="20"/>
          <w:lang w:val="de-DE"/>
        </w:rPr>
      </w:pPr>
      <w:r w:rsidRPr="00F80B3F">
        <w:rPr>
          <w:rFonts w:ascii="Arial" w:eastAsia="Arial" w:hAnsi="Arial" w:cs="Arial"/>
          <w:color w:val="000000"/>
          <w:sz w:val="20"/>
          <w:szCs w:val="20"/>
          <w:lang w:val="de-DE"/>
        </w:rPr>
        <w:t>G</w:t>
      </w:r>
      <w:r w:rsidR="00F134FE" w:rsidRPr="00F80B3F">
        <w:rPr>
          <w:rFonts w:ascii="Arial" w:eastAsia="Arial" w:hAnsi="Arial" w:cs="Arial"/>
          <w:color w:val="000000"/>
          <w:sz w:val="20"/>
          <w:szCs w:val="20"/>
          <w:lang w:val="de-DE"/>
        </w:rPr>
        <w:t xml:space="preserve">eringes Rauschen und </w:t>
      </w:r>
      <w:r w:rsidRPr="00F80B3F">
        <w:rPr>
          <w:rFonts w:ascii="Arial" w:eastAsia="Arial" w:hAnsi="Arial" w:cs="Arial"/>
          <w:color w:val="000000"/>
          <w:sz w:val="20"/>
          <w:szCs w:val="20"/>
          <w:lang w:val="de-DE"/>
        </w:rPr>
        <w:t xml:space="preserve">hohe </w:t>
      </w:r>
      <w:r w:rsidR="00F134FE" w:rsidRPr="00F80B3F">
        <w:rPr>
          <w:rFonts w:ascii="Arial" w:eastAsia="Arial" w:hAnsi="Arial" w:cs="Arial"/>
          <w:color w:val="000000"/>
          <w:sz w:val="20"/>
          <w:szCs w:val="20"/>
          <w:lang w:val="de-DE"/>
        </w:rPr>
        <w:t>relative Genauigkeit</w:t>
      </w:r>
    </w:p>
    <w:p w14:paraId="76B7B913" w14:textId="1FB3B8BE" w:rsidR="00BF23A5" w:rsidRPr="00F80B3F" w:rsidRDefault="00CC1398">
      <w:pPr>
        <w:numPr>
          <w:ilvl w:val="0"/>
          <w:numId w:val="1"/>
        </w:numPr>
        <w:pBdr>
          <w:top w:val="nil"/>
          <w:left w:val="nil"/>
          <w:bottom w:val="nil"/>
          <w:right w:val="nil"/>
          <w:between w:val="nil"/>
        </w:pBdr>
        <w:rPr>
          <w:rFonts w:ascii="Arial" w:eastAsia="Arial" w:hAnsi="Arial" w:cs="Arial"/>
          <w:color w:val="000000"/>
          <w:sz w:val="20"/>
          <w:szCs w:val="20"/>
          <w:lang w:val="de-DE"/>
        </w:rPr>
      </w:pPr>
      <w:r w:rsidRPr="00F80B3F">
        <w:rPr>
          <w:rFonts w:ascii="Arial" w:eastAsia="Arial" w:hAnsi="Arial" w:cs="Arial"/>
          <w:color w:val="000000"/>
          <w:sz w:val="20"/>
          <w:szCs w:val="20"/>
          <w:lang w:val="de-DE"/>
        </w:rPr>
        <w:t>Niedriger Stromverbrauch</w:t>
      </w:r>
    </w:p>
    <w:p w14:paraId="014408F0" w14:textId="4D417E64" w:rsidR="00BF23A5" w:rsidRPr="00F80B3F" w:rsidRDefault="00CC1398">
      <w:pPr>
        <w:numPr>
          <w:ilvl w:val="0"/>
          <w:numId w:val="1"/>
        </w:numPr>
        <w:pBdr>
          <w:top w:val="nil"/>
          <w:left w:val="nil"/>
          <w:bottom w:val="nil"/>
          <w:right w:val="nil"/>
          <w:between w:val="nil"/>
        </w:pBdr>
        <w:rPr>
          <w:rFonts w:ascii="Arial" w:eastAsia="Arial" w:hAnsi="Arial" w:cs="Arial"/>
          <w:color w:val="000000"/>
          <w:sz w:val="20"/>
          <w:szCs w:val="20"/>
          <w:lang w:val="de-DE"/>
        </w:rPr>
      </w:pPr>
      <w:r w:rsidRPr="00F80B3F">
        <w:rPr>
          <w:rFonts w:ascii="Arial" w:eastAsia="Arial" w:hAnsi="Arial" w:cs="Arial"/>
          <w:color w:val="000000"/>
          <w:sz w:val="20"/>
          <w:szCs w:val="20"/>
          <w:lang w:val="de-DE"/>
        </w:rPr>
        <w:t>Hohe Temperaturstabilität des G</w:t>
      </w:r>
      <w:r w:rsidR="00F013EF" w:rsidRPr="00F80B3F">
        <w:rPr>
          <w:rFonts w:ascii="Arial" w:eastAsia="Arial" w:hAnsi="Arial" w:cs="Arial"/>
          <w:color w:val="000000"/>
          <w:sz w:val="20"/>
          <w:szCs w:val="20"/>
          <w:lang w:val="de-DE"/>
        </w:rPr>
        <w:t>yros</w:t>
      </w:r>
      <w:r w:rsidRPr="00F80B3F">
        <w:rPr>
          <w:rFonts w:ascii="Arial" w:eastAsia="Arial" w:hAnsi="Arial" w:cs="Arial"/>
          <w:color w:val="000000"/>
          <w:sz w:val="20"/>
          <w:szCs w:val="20"/>
          <w:lang w:val="de-DE"/>
        </w:rPr>
        <w:t>kops</w:t>
      </w:r>
    </w:p>
    <w:p w14:paraId="2A179C8E" w14:textId="496165EA" w:rsidR="00BF23A5" w:rsidRPr="00F80B3F" w:rsidRDefault="00EA476F">
      <w:pPr>
        <w:numPr>
          <w:ilvl w:val="0"/>
          <w:numId w:val="1"/>
        </w:numPr>
        <w:pBdr>
          <w:top w:val="nil"/>
          <w:left w:val="nil"/>
          <w:bottom w:val="nil"/>
          <w:right w:val="nil"/>
          <w:between w:val="nil"/>
        </w:pBdr>
        <w:rPr>
          <w:rFonts w:ascii="Arial" w:eastAsia="Arial" w:hAnsi="Arial" w:cs="Arial"/>
          <w:color w:val="000000"/>
          <w:sz w:val="20"/>
          <w:szCs w:val="20"/>
          <w:lang w:val="de-DE"/>
        </w:rPr>
      </w:pPr>
      <w:r w:rsidRPr="00F80B3F">
        <w:rPr>
          <w:rFonts w:ascii="Arial" w:eastAsia="Arial" w:hAnsi="Arial" w:cs="Arial"/>
          <w:color w:val="000000"/>
          <w:sz w:val="20"/>
          <w:szCs w:val="20"/>
          <w:lang w:val="de-DE"/>
        </w:rPr>
        <w:t xml:space="preserve">Hinderniserkennung für </w:t>
      </w:r>
      <w:r w:rsidR="00962021" w:rsidRPr="00F80B3F">
        <w:rPr>
          <w:rFonts w:ascii="Arial" w:eastAsia="Arial" w:hAnsi="Arial" w:cs="Arial"/>
          <w:color w:val="000000"/>
          <w:sz w:val="20"/>
          <w:szCs w:val="20"/>
          <w:lang w:val="de-DE"/>
        </w:rPr>
        <w:t xml:space="preserve">Objekte </w:t>
      </w:r>
      <w:r w:rsidRPr="00F80B3F">
        <w:rPr>
          <w:rFonts w:ascii="Arial" w:eastAsia="Arial" w:hAnsi="Arial" w:cs="Arial"/>
          <w:color w:val="000000"/>
          <w:sz w:val="20"/>
          <w:szCs w:val="20"/>
          <w:lang w:val="de-DE"/>
        </w:rPr>
        <w:t>beliebige</w:t>
      </w:r>
      <w:r w:rsidR="00962021" w:rsidRPr="00F80B3F">
        <w:rPr>
          <w:rFonts w:ascii="Arial" w:eastAsia="Arial" w:hAnsi="Arial" w:cs="Arial"/>
          <w:color w:val="000000"/>
          <w:sz w:val="20"/>
          <w:szCs w:val="20"/>
          <w:lang w:val="de-DE"/>
        </w:rPr>
        <w:t>r</w:t>
      </w:r>
      <w:r w:rsidRPr="00F80B3F">
        <w:rPr>
          <w:rFonts w:ascii="Arial" w:eastAsia="Arial" w:hAnsi="Arial" w:cs="Arial"/>
          <w:color w:val="000000"/>
          <w:sz w:val="20"/>
          <w:szCs w:val="20"/>
          <w:lang w:val="de-DE"/>
        </w:rPr>
        <w:t xml:space="preserve"> Farb</w:t>
      </w:r>
      <w:r w:rsidR="00962021" w:rsidRPr="00F80B3F">
        <w:rPr>
          <w:rFonts w:ascii="Arial" w:eastAsia="Arial" w:hAnsi="Arial" w:cs="Arial"/>
          <w:color w:val="000000"/>
          <w:sz w:val="20"/>
          <w:szCs w:val="20"/>
          <w:lang w:val="de-DE"/>
        </w:rPr>
        <w:t xml:space="preserve">e </w:t>
      </w:r>
      <w:r w:rsidRPr="00F80B3F">
        <w:rPr>
          <w:rFonts w:ascii="Arial" w:eastAsia="Arial" w:hAnsi="Arial" w:cs="Arial"/>
          <w:color w:val="000000"/>
          <w:sz w:val="20"/>
          <w:szCs w:val="20"/>
          <w:lang w:val="de-DE"/>
        </w:rPr>
        <w:t>bei allen Lichtverhältnissen</w:t>
      </w:r>
    </w:p>
    <w:p w14:paraId="66DDC45C" w14:textId="39F28573" w:rsidR="00BF23A5" w:rsidRPr="00F80B3F" w:rsidRDefault="00962021">
      <w:pPr>
        <w:numPr>
          <w:ilvl w:val="0"/>
          <w:numId w:val="1"/>
        </w:numPr>
        <w:pBdr>
          <w:top w:val="nil"/>
          <w:left w:val="nil"/>
          <w:bottom w:val="nil"/>
          <w:right w:val="nil"/>
          <w:between w:val="nil"/>
        </w:pBdr>
        <w:rPr>
          <w:rFonts w:ascii="Arial" w:eastAsia="Arial" w:hAnsi="Arial" w:cs="Arial"/>
          <w:color w:val="000000"/>
          <w:sz w:val="20"/>
          <w:szCs w:val="20"/>
          <w:lang w:val="de-DE"/>
        </w:rPr>
      </w:pPr>
      <w:r w:rsidRPr="00F80B3F">
        <w:rPr>
          <w:rFonts w:ascii="Arial" w:eastAsia="Arial" w:hAnsi="Arial" w:cs="Arial"/>
          <w:color w:val="000000"/>
          <w:sz w:val="20"/>
          <w:szCs w:val="20"/>
          <w:lang w:val="de-DE"/>
        </w:rPr>
        <w:t xml:space="preserve">Erkennung von </w:t>
      </w:r>
      <w:r w:rsidR="00EA476F" w:rsidRPr="00F80B3F">
        <w:rPr>
          <w:rFonts w:ascii="Arial" w:eastAsia="Arial" w:hAnsi="Arial" w:cs="Arial"/>
          <w:color w:val="000000"/>
          <w:sz w:val="20"/>
          <w:szCs w:val="20"/>
          <w:lang w:val="de-DE"/>
        </w:rPr>
        <w:t>Boden</w:t>
      </w:r>
      <w:r w:rsidRPr="00F80B3F">
        <w:rPr>
          <w:rFonts w:ascii="Arial" w:eastAsia="Arial" w:hAnsi="Arial" w:cs="Arial"/>
          <w:color w:val="000000"/>
          <w:sz w:val="20"/>
          <w:szCs w:val="20"/>
          <w:lang w:val="de-DE"/>
        </w:rPr>
        <w:t>art und Fels</w:t>
      </w:r>
      <w:r w:rsidR="0068344D">
        <w:rPr>
          <w:rFonts w:ascii="Arial" w:eastAsia="Arial" w:hAnsi="Arial" w:cs="Arial"/>
          <w:color w:val="000000"/>
          <w:sz w:val="20"/>
          <w:szCs w:val="20"/>
          <w:lang w:val="de-DE"/>
        </w:rPr>
        <w:t>e</w:t>
      </w:r>
      <w:r w:rsidRPr="00F80B3F">
        <w:rPr>
          <w:rFonts w:ascii="Arial" w:eastAsia="Arial" w:hAnsi="Arial" w:cs="Arial"/>
          <w:color w:val="000000"/>
          <w:sz w:val="20"/>
          <w:szCs w:val="20"/>
          <w:lang w:val="de-DE"/>
        </w:rPr>
        <w:t xml:space="preserve">n durch </w:t>
      </w:r>
      <w:r w:rsidR="00EA476F" w:rsidRPr="00F80B3F">
        <w:rPr>
          <w:rFonts w:ascii="Arial" w:eastAsia="Arial" w:hAnsi="Arial" w:cs="Arial"/>
          <w:color w:val="000000"/>
          <w:sz w:val="20"/>
          <w:szCs w:val="20"/>
          <w:lang w:val="de-DE"/>
        </w:rPr>
        <w:t>Ultraschallsensoren</w:t>
      </w:r>
    </w:p>
    <w:p w14:paraId="6EB95DA6" w14:textId="77777777" w:rsidR="00EA476F" w:rsidRPr="00F80B3F" w:rsidRDefault="00EA476F" w:rsidP="00EA476F">
      <w:pPr>
        <w:numPr>
          <w:ilvl w:val="0"/>
          <w:numId w:val="1"/>
        </w:numPr>
        <w:pBdr>
          <w:top w:val="nil"/>
          <w:left w:val="nil"/>
          <w:bottom w:val="nil"/>
          <w:right w:val="nil"/>
          <w:between w:val="nil"/>
        </w:pBdr>
        <w:rPr>
          <w:rFonts w:ascii="Arial" w:eastAsia="Arial" w:hAnsi="Arial" w:cs="Arial"/>
          <w:color w:val="000000"/>
          <w:sz w:val="20"/>
          <w:szCs w:val="20"/>
          <w:lang w:val="de-DE"/>
        </w:rPr>
      </w:pPr>
      <w:proofErr w:type="spellStart"/>
      <w:r w:rsidRPr="00F80B3F">
        <w:rPr>
          <w:rFonts w:ascii="Arial" w:eastAsia="Arial" w:hAnsi="Arial" w:cs="Arial"/>
          <w:color w:val="000000"/>
          <w:sz w:val="20"/>
          <w:szCs w:val="20"/>
          <w:lang w:val="de-DE"/>
        </w:rPr>
        <w:t>RoboVac</w:t>
      </w:r>
      <w:proofErr w:type="spellEnd"/>
      <w:r w:rsidRPr="00F80B3F">
        <w:rPr>
          <w:rFonts w:ascii="Arial" w:eastAsia="Arial" w:hAnsi="Arial" w:cs="Arial"/>
          <w:color w:val="000000"/>
          <w:sz w:val="20"/>
          <w:szCs w:val="20"/>
          <w:lang w:val="de-DE"/>
        </w:rPr>
        <w:t>-Algorithmus, der IMU-Daten für die Kursberechnung verwendet</w:t>
      </w:r>
    </w:p>
    <w:p w14:paraId="584A9ECB" w14:textId="51F1CFDC" w:rsidR="00EA476F" w:rsidRPr="00F80B3F" w:rsidRDefault="00EA476F" w:rsidP="00EA476F">
      <w:pPr>
        <w:numPr>
          <w:ilvl w:val="0"/>
          <w:numId w:val="1"/>
        </w:numPr>
        <w:pBdr>
          <w:top w:val="nil"/>
          <w:left w:val="nil"/>
          <w:bottom w:val="nil"/>
          <w:right w:val="nil"/>
          <w:between w:val="nil"/>
        </w:pBdr>
        <w:rPr>
          <w:rFonts w:ascii="Arial" w:eastAsia="Arial" w:hAnsi="Arial" w:cs="Arial"/>
          <w:color w:val="000000"/>
          <w:sz w:val="20"/>
          <w:szCs w:val="20"/>
          <w:lang w:val="de-DE"/>
        </w:rPr>
      </w:pPr>
      <w:r w:rsidRPr="00F80B3F">
        <w:rPr>
          <w:rFonts w:ascii="Arial" w:eastAsia="Arial" w:hAnsi="Arial" w:cs="Arial"/>
          <w:color w:val="000000"/>
          <w:sz w:val="20"/>
          <w:szCs w:val="20"/>
          <w:lang w:val="de-DE"/>
        </w:rPr>
        <w:t>APIs für die Roboter</w:t>
      </w:r>
      <w:r w:rsidR="00962021" w:rsidRPr="00F80B3F">
        <w:rPr>
          <w:rFonts w:ascii="Arial" w:eastAsia="Arial" w:hAnsi="Arial" w:cs="Arial"/>
          <w:color w:val="000000"/>
          <w:sz w:val="20"/>
          <w:szCs w:val="20"/>
          <w:lang w:val="de-DE"/>
        </w:rPr>
        <w:t>-M</w:t>
      </w:r>
      <w:r w:rsidRPr="00F80B3F">
        <w:rPr>
          <w:rFonts w:ascii="Arial" w:eastAsia="Arial" w:hAnsi="Arial" w:cs="Arial"/>
          <w:color w:val="000000"/>
          <w:sz w:val="20"/>
          <w:szCs w:val="20"/>
          <w:lang w:val="de-DE"/>
        </w:rPr>
        <w:t>otorsteuerung</w:t>
      </w:r>
    </w:p>
    <w:p w14:paraId="41BAA464" w14:textId="7E8A145D" w:rsidR="00EA476F" w:rsidRPr="00F80B3F" w:rsidRDefault="00EA476F" w:rsidP="00EA476F">
      <w:pPr>
        <w:numPr>
          <w:ilvl w:val="0"/>
          <w:numId w:val="1"/>
        </w:numPr>
        <w:pBdr>
          <w:top w:val="nil"/>
          <w:left w:val="nil"/>
          <w:bottom w:val="nil"/>
          <w:right w:val="nil"/>
          <w:between w:val="nil"/>
        </w:pBdr>
        <w:rPr>
          <w:rFonts w:ascii="Arial" w:eastAsia="Arial" w:hAnsi="Arial" w:cs="Arial"/>
          <w:color w:val="000000"/>
          <w:sz w:val="20"/>
          <w:szCs w:val="20"/>
          <w:lang w:val="de-DE"/>
        </w:rPr>
      </w:pPr>
      <w:r w:rsidRPr="00F80B3F">
        <w:rPr>
          <w:rFonts w:ascii="Arial" w:eastAsia="Arial" w:hAnsi="Arial" w:cs="Arial"/>
          <w:color w:val="000000"/>
          <w:sz w:val="20"/>
          <w:szCs w:val="20"/>
          <w:lang w:val="de-DE"/>
        </w:rPr>
        <w:t>„Hi</w:t>
      </w:r>
      <w:r w:rsidR="00962021" w:rsidRPr="00F80B3F">
        <w:rPr>
          <w:rFonts w:ascii="Arial" w:eastAsia="Arial" w:hAnsi="Arial" w:cs="Arial"/>
          <w:color w:val="000000"/>
          <w:sz w:val="20"/>
          <w:szCs w:val="20"/>
          <w:lang w:val="de-DE"/>
        </w:rPr>
        <w:t>-</w:t>
      </w:r>
      <w:r w:rsidRPr="00F80B3F">
        <w:rPr>
          <w:rFonts w:ascii="Arial" w:eastAsia="Arial" w:hAnsi="Arial" w:cs="Arial"/>
          <w:color w:val="000000"/>
          <w:sz w:val="20"/>
          <w:szCs w:val="20"/>
          <w:lang w:val="de-DE"/>
        </w:rPr>
        <w:t>TDK“</w:t>
      </w:r>
      <w:r w:rsidR="00962021" w:rsidRPr="00F80B3F">
        <w:rPr>
          <w:rFonts w:ascii="Arial" w:eastAsia="Arial" w:hAnsi="Arial" w:cs="Arial"/>
          <w:color w:val="000000"/>
          <w:sz w:val="20"/>
          <w:szCs w:val="20"/>
          <w:lang w:val="de-DE"/>
        </w:rPr>
        <w:t xml:space="preserve">-Stichwortsuche </w:t>
      </w:r>
      <w:r w:rsidRPr="00F80B3F">
        <w:rPr>
          <w:rFonts w:ascii="Arial" w:eastAsia="Arial" w:hAnsi="Arial" w:cs="Arial"/>
          <w:color w:val="000000"/>
          <w:sz w:val="20"/>
          <w:szCs w:val="20"/>
          <w:lang w:val="de-DE"/>
        </w:rPr>
        <w:t>mit Rauschfilter und Rauschunterdrückung</w:t>
      </w:r>
    </w:p>
    <w:p w14:paraId="30417795" w14:textId="28B569CE" w:rsidR="00EA476F" w:rsidRPr="00F80B3F" w:rsidRDefault="00EA476F" w:rsidP="00EA476F">
      <w:pPr>
        <w:numPr>
          <w:ilvl w:val="0"/>
          <w:numId w:val="1"/>
        </w:numPr>
        <w:pBdr>
          <w:top w:val="nil"/>
          <w:left w:val="nil"/>
          <w:bottom w:val="nil"/>
          <w:right w:val="nil"/>
          <w:between w:val="nil"/>
        </w:pBdr>
        <w:rPr>
          <w:rFonts w:ascii="Arial" w:eastAsia="Arial" w:hAnsi="Arial" w:cs="Arial"/>
          <w:color w:val="000000"/>
          <w:sz w:val="20"/>
          <w:szCs w:val="20"/>
          <w:lang w:val="de-DE"/>
        </w:rPr>
      </w:pPr>
      <w:r w:rsidRPr="00F80B3F">
        <w:rPr>
          <w:rFonts w:ascii="Arial" w:eastAsia="Arial" w:hAnsi="Arial" w:cs="Arial"/>
          <w:color w:val="000000"/>
          <w:sz w:val="20"/>
          <w:szCs w:val="20"/>
          <w:lang w:val="de-DE"/>
        </w:rPr>
        <w:t>ROS1- und ROS2-Treiber für alle On-Board-Sensoren</w:t>
      </w:r>
    </w:p>
    <w:p w14:paraId="4B66DA7A" w14:textId="5A3A6836" w:rsidR="00BF23A5" w:rsidRPr="00F80B3F" w:rsidRDefault="00EA476F" w:rsidP="00EA476F">
      <w:pPr>
        <w:numPr>
          <w:ilvl w:val="0"/>
          <w:numId w:val="1"/>
        </w:numPr>
        <w:pBdr>
          <w:top w:val="nil"/>
          <w:left w:val="nil"/>
          <w:bottom w:val="nil"/>
          <w:right w:val="nil"/>
          <w:between w:val="nil"/>
        </w:pBdr>
        <w:rPr>
          <w:rFonts w:ascii="Arial" w:eastAsia="Arial" w:hAnsi="Arial" w:cs="Arial"/>
          <w:color w:val="000000"/>
          <w:sz w:val="20"/>
          <w:szCs w:val="20"/>
          <w:lang w:val="de-DE"/>
        </w:rPr>
      </w:pPr>
      <w:r w:rsidRPr="00F80B3F">
        <w:rPr>
          <w:rFonts w:ascii="Arial" w:eastAsia="Arial" w:hAnsi="Arial" w:cs="Arial"/>
          <w:color w:val="000000"/>
          <w:sz w:val="20"/>
          <w:szCs w:val="20"/>
          <w:lang w:val="de-DE"/>
        </w:rPr>
        <w:t xml:space="preserve">BLE-fähige Windows- und Android-Apps für die Auswertung von Sensoren und Algorithmen sowie </w:t>
      </w:r>
      <w:r w:rsidR="00962021" w:rsidRPr="00F80B3F">
        <w:rPr>
          <w:rFonts w:ascii="Arial" w:eastAsia="Arial" w:hAnsi="Arial" w:cs="Arial"/>
          <w:color w:val="000000"/>
          <w:sz w:val="20"/>
          <w:szCs w:val="20"/>
          <w:lang w:val="de-DE"/>
        </w:rPr>
        <w:t xml:space="preserve">zur </w:t>
      </w:r>
      <w:r w:rsidRPr="00F80B3F">
        <w:rPr>
          <w:rFonts w:ascii="Arial" w:eastAsia="Arial" w:hAnsi="Arial" w:cs="Arial"/>
          <w:color w:val="000000"/>
          <w:sz w:val="20"/>
          <w:szCs w:val="20"/>
          <w:lang w:val="de-DE"/>
        </w:rPr>
        <w:t>Datenerfassung</w:t>
      </w:r>
    </w:p>
    <w:p w14:paraId="5EC247D0" w14:textId="77777777" w:rsidR="00BF23A5" w:rsidRPr="00F80B3F" w:rsidRDefault="00BF23A5">
      <w:pPr>
        <w:rPr>
          <w:rFonts w:ascii="Arial" w:eastAsia="Arial" w:hAnsi="Arial" w:cs="Arial"/>
          <w:sz w:val="20"/>
          <w:szCs w:val="20"/>
          <w:lang w:val="de-DE"/>
        </w:rPr>
      </w:pPr>
    </w:p>
    <w:p w14:paraId="5E49E036" w14:textId="77777777" w:rsidR="00BF23A5" w:rsidRPr="00F80B3F" w:rsidRDefault="00F013EF">
      <w:pPr>
        <w:jc w:val="center"/>
        <w:rPr>
          <w:rFonts w:ascii="Arial" w:eastAsia="Arial" w:hAnsi="Arial" w:cs="Arial"/>
          <w:sz w:val="22"/>
          <w:szCs w:val="22"/>
          <w:lang w:val="de-DE"/>
        </w:rPr>
      </w:pPr>
      <w:r w:rsidRPr="00F80B3F">
        <w:rPr>
          <w:rFonts w:ascii="Arial" w:eastAsia="Arial" w:hAnsi="Arial" w:cs="Arial"/>
          <w:sz w:val="22"/>
          <w:szCs w:val="22"/>
          <w:lang w:val="de-DE"/>
        </w:rPr>
        <w:t>-----</w:t>
      </w:r>
    </w:p>
    <w:p w14:paraId="532B55CD" w14:textId="77777777" w:rsidR="00BF23A5" w:rsidRPr="00F80B3F" w:rsidRDefault="00BF23A5">
      <w:pPr>
        <w:rPr>
          <w:rFonts w:ascii="Arial" w:eastAsia="Arial" w:hAnsi="Arial" w:cs="Arial"/>
          <w:sz w:val="18"/>
          <w:szCs w:val="18"/>
          <w:lang w:val="de-DE"/>
        </w:rPr>
      </w:pPr>
    </w:p>
    <w:p w14:paraId="40877FAD" w14:textId="6698ACAF" w:rsidR="00BF23A5" w:rsidRPr="00F80B3F" w:rsidRDefault="001A1F56">
      <w:pPr>
        <w:rPr>
          <w:rFonts w:ascii="Arial" w:eastAsia="Arial" w:hAnsi="Arial" w:cs="Arial"/>
          <w:b/>
          <w:sz w:val="20"/>
          <w:szCs w:val="20"/>
          <w:lang w:val="de-DE"/>
        </w:rPr>
      </w:pPr>
      <w:r w:rsidRPr="00F80B3F">
        <w:rPr>
          <w:rFonts w:ascii="Arial" w:eastAsia="Arial" w:hAnsi="Arial" w:cs="Arial"/>
          <w:b/>
          <w:sz w:val="20"/>
          <w:szCs w:val="20"/>
          <w:lang w:val="de-DE"/>
        </w:rPr>
        <w:t xml:space="preserve">Über </w:t>
      </w:r>
      <w:r w:rsidR="00EB4756" w:rsidRPr="00F80B3F">
        <w:rPr>
          <w:rFonts w:ascii="Arial" w:eastAsia="Arial" w:hAnsi="Arial" w:cs="Arial"/>
          <w:b/>
          <w:sz w:val="20"/>
          <w:szCs w:val="20"/>
          <w:lang w:val="de-DE"/>
        </w:rPr>
        <w:t xml:space="preserve">die </w:t>
      </w:r>
      <w:r w:rsidR="00F013EF" w:rsidRPr="00F80B3F">
        <w:rPr>
          <w:rFonts w:ascii="Arial" w:eastAsia="Arial" w:hAnsi="Arial" w:cs="Arial"/>
          <w:b/>
          <w:sz w:val="20"/>
          <w:szCs w:val="20"/>
          <w:lang w:val="de-DE"/>
        </w:rPr>
        <w:t>TDK Corporation</w:t>
      </w:r>
    </w:p>
    <w:p w14:paraId="424ECFCF" w14:textId="633CEAA7" w:rsidR="00EB4756" w:rsidRPr="00EB4756" w:rsidRDefault="00EB4756" w:rsidP="00EB4756">
      <w:pPr>
        <w:tabs>
          <w:tab w:val="left" w:pos="3000"/>
        </w:tabs>
        <w:rPr>
          <w:rFonts w:ascii="Arial" w:eastAsia="Arial" w:hAnsi="Arial" w:cs="Arial"/>
          <w:color w:val="000000"/>
          <w:sz w:val="20"/>
          <w:szCs w:val="20"/>
          <w:lang w:val="de-DE"/>
        </w:rPr>
      </w:pPr>
      <w:r w:rsidRPr="00EB4756">
        <w:rPr>
          <w:rFonts w:ascii="Arial" w:eastAsia="Arial" w:hAnsi="Arial" w:cs="Arial"/>
          <w:color w:val="000000"/>
          <w:sz w:val="20"/>
          <w:szCs w:val="20"/>
          <w:lang w:val="de-DE"/>
        </w:rPr>
        <w:t>Die TDK Corporation mit Sitz in Tokio, Japan, ist ein weltweit führender Anbieter elektronischer Lösungen für eine smarte Gesellschaft. Basierend auf seinen umfassenden Materialkompetenzen fördert TDK unter der Devise „</w:t>
      </w:r>
      <w:proofErr w:type="spellStart"/>
      <w:r w:rsidRPr="00EB4756">
        <w:rPr>
          <w:rFonts w:ascii="Arial" w:eastAsia="Arial" w:hAnsi="Arial" w:cs="Arial"/>
          <w:color w:val="000000"/>
          <w:sz w:val="20"/>
          <w:szCs w:val="20"/>
          <w:lang w:val="de-DE"/>
        </w:rPr>
        <w:t>Attracting</w:t>
      </w:r>
      <w:proofErr w:type="spellEnd"/>
      <w:r w:rsidRPr="00EB4756">
        <w:rPr>
          <w:rFonts w:ascii="Arial" w:eastAsia="Arial" w:hAnsi="Arial" w:cs="Arial"/>
          <w:color w:val="000000"/>
          <w:sz w:val="20"/>
          <w:szCs w:val="20"/>
          <w:lang w:val="de-DE"/>
        </w:rPr>
        <w:t xml:space="preserve"> Tomorrow“ an der Spitze der technologischen Evolution den Wandel der Gesellschaft. Das Unternehmen wurde 1935 gegründet, um Ferrite zu vermarkten, die für die Herstellung von elektronischen und magnetischen Produkten Schlüsselmaterialien sind. Das umfassende, innovationsgetriebene Produktsortiment von TDK reicht von passiven Bauelementen wie Keramik-, Aluminium-Elektrolyt- und Folienkondensatoren bis zu magnetischen, Hochfrequenz-, Piezo- und Schutzbauelementen. Das Produktspektrum umfasst außerdem Sensoren und Sensorsysteme, z.B. Temperatur- und Drucksensoren sowie magnetische und MEMS-Sensoren. Außerdem liefert TDK Spannungsversorgungen und Energiekomponenten, Magnetköpfe und mehr. Diese Produkte werden unter den Marken TDK, EPCOS, </w:t>
      </w:r>
      <w:proofErr w:type="spellStart"/>
      <w:r w:rsidRPr="00EB4756">
        <w:rPr>
          <w:rFonts w:ascii="Arial" w:eastAsia="Arial" w:hAnsi="Arial" w:cs="Arial"/>
          <w:color w:val="000000"/>
          <w:sz w:val="20"/>
          <w:szCs w:val="20"/>
          <w:lang w:val="de-DE"/>
        </w:rPr>
        <w:t>InvenSense</w:t>
      </w:r>
      <w:proofErr w:type="spellEnd"/>
      <w:r w:rsidRPr="00EB4756">
        <w:rPr>
          <w:rFonts w:ascii="Arial" w:eastAsia="Arial" w:hAnsi="Arial" w:cs="Arial"/>
          <w:color w:val="000000"/>
          <w:sz w:val="20"/>
          <w:szCs w:val="20"/>
          <w:lang w:val="de-DE"/>
        </w:rPr>
        <w:t xml:space="preserve">, </w:t>
      </w:r>
      <w:proofErr w:type="spellStart"/>
      <w:r w:rsidRPr="00EB4756">
        <w:rPr>
          <w:rFonts w:ascii="Arial" w:eastAsia="Arial" w:hAnsi="Arial" w:cs="Arial"/>
          <w:color w:val="000000"/>
          <w:sz w:val="20"/>
          <w:szCs w:val="20"/>
          <w:lang w:val="de-DE"/>
        </w:rPr>
        <w:t>Micronas</w:t>
      </w:r>
      <w:proofErr w:type="spellEnd"/>
      <w:r w:rsidRPr="00EB4756">
        <w:rPr>
          <w:rFonts w:ascii="Arial" w:eastAsia="Arial" w:hAnsi="Arial" w:cs="Arial"/>
          <w:color w:val="000000"/>
          <w:sz w:val="20"/>
          <w:szCs w:val="20"/>
          <w:lang w:val="de-DE"/>
        </w:rPr>
        <w:t xml:space="preserve">, </w:t>
      </w:r>
      <w:proofErr w:type="spellStart"/>
      <w:r w:rsidRPr="00EB4756">
        <w:rPr>
          <w:rFonts w:ascii="Arial" w:eastAsia="Arial" w:hAnsi="Arial" w:cs="Arial"/>
          <w:color w:val="000000"/>
          <w:sz w:val="20"/>
          <w:szCs w:val="20"/>
          <w:lang w:val="de-DE"/>
        </w:rPr>
        <w:t>Tronics</w:t>
      </w:r>
      <w:proofErr w:type="spellEnd"/>
      <w:r w:rsidRPr="00EB4756">
        <w:rPr>
          <w:rFonts w:ascii="Arial" w:eastAsia="Arial" w:hAnsi="Arial" w:cs="Arial"/>
          <w:color w:val="000000"/>
          <w:sz w:val="20"/>
          <w:szCs w:val="20"/>
          <w:lang w:val="de-DE"/>
        </w:rPr>
        <w:t xml:space="preserve"> und TDK-Lambda vertrieben. TDK konzentriert sich auf anspruchsvolle Märkte in den Bereichen Automotive, Industrial und Consumer Electronics, sowie Information </w:t>
      </w:r>
      <w:proofErr w:type="spellStart"/>
      <w:r w:rsidRPr="00EB4756">
        <w:rPr>
          <w:rFonts w:ascii="Arial" w:eastAsia="Arial" w:hAnsi="Arial" w:cs="Arial"/>
          <w:color w:val="000000"/>
          <w:sz w:val="20"/>
          <w:szCs w:val="20"/>
          <w:lang w:val="de-DE"/>
        </w:rPr>
        <w:t>and</w:t>
      </w:r>
      <w:proofErr w:type="spellEnd"/>
      <w:r w:rsidRPr="00EB4756">
        <w:rPr>
          <w:rFonts w:ascii="Arial" w:eastAsia="Arial" w:hAnsi="Arial" w:cs="Arial"/>
          <w:color w:val="000000"/>
          <w:sz w:val="20"/>
          <w:szCs w:val="20"/>
          <w:lang w:val="de-DE"/>
        </w:rPr>
        <w:t xml:space="preserve"> Communication Technology. Das Unternehmen verfügt über Entwicklungs- und Fertigungsstandorte sowie Vertriebsniederlassungen in Asien, Europa, Nord- und Südamerika. Im Geschäftsjahr 2021 erzielte TDK einen Umsatz von 13,3</w:t>
      </w:r>
      <w:r w:rsidRPr="00F80B3F">
        <w:rPr>
          <w:rFonts w:ascii="Arial" w:eastAsia="Arial" w:hAnsi="Arial" w:cs="Arial"/>
          <w:color w:val="000000"/>
          <w:sz w:val="20"/>
          <w:szCs w:val="20"/>
          <w:lang w:val="de-DE"/>
        </w:rPr>
        <w:t> </w:t>
      </w:r>
      <w:r w:rsidRPr="00EB4756">
        <w:rPr>
          <w:rFonts w:ascii="Arial" w:eastAsia="Arial" w:hAnsi="Arial" w:cs="Arial"/>
          <w:color w:val="000000"/>
          <w:sz w:val="20"/>
          <w:szCs w:val="20"/>
          <w:lang w:val="de-DE"/>
        </w:rPr>
        <w:t>Milliarden USD und beschäftigte rund 129.000 Mitarbeiter weltweit.</w:t>
      </w:r>
    </w:p>
    <w:p w14:paraId="2C6266A6" w14:textId="77777777" w:rsidR="00BF23A5" w:rsidRPr="00F80B3F" w:rsidRDefault="00BF23A5">
      <w:pPr>
        <w:rPr>
          <w:rFonts w:ascii="Arial" w:eastAsia="Arial" w:hAnsi="Arial" w:cs="Arial"/>
          <w:b/>
          <w:sz w:val="20"/>
          <w:szCs w:val="20"/>
          <w:lang w:val="de-DE"/>
        </w:rPr>
      </w:pPr>
    </w:p>
    <w:p w14:paraId="5608AD9E" w14:textId="31DE18A8" w:rsidR="00BF23A5" w:rsidRPr="00F80B3F" w:rsidRDefault="0065216F">
      <w:pPr>
        <w:rPr>
          <w:rFonts w:ascii="Arial" w:eastAsia="Arial" w:hAnsi="Arial" w:cs="Arial"/>
          <w:b/>
          <w:sz w:val="20"/>
          <w:szCs w:val="20"/>
          <w:lang w:val="de-DE"/>
        </w:rPr>
      </w:pPr>
      <w:r w:rsidRPr="00F80B3F">
        <w:rPr>
          <w:rFonts w:ascii="Arial" w:eastAsia="Arial" w:hAnsi="Arial" w:cs="Arial"/>
          <w:b/>
          <w:sz w:val="20"/>
          <w:szCs w:val="20"/>
          <w:lang w:val="de-DE"/>
        </w:rPr>
        <w:t xml:space="preserve">Über </w:t>
      </w:r>
      <w:proofErr w:type="spellStart"/>
      <w:r w:rsidR="00F013EF" w:rsidRPr="00F80B3F">
        <w:rPr>
          <w:rFonts w:ascii="Arial" w:eastAsia="Arial" w:hAnsi="Arial" w:cs="Arial"/>
          <w:b/>
          <w:sz w:val="20"/>
          <w:szCs w:val="20"/>
          <w:lang w:val="de-DE"/>
        </w:rPr>
        <w:t>InvenSense</w:t>
      </w:r>
      <w:proofErr w:type="spellEnd"/>
    </w:p>
    <w:p w14:paraId="25F972E6" w14:textId="6FA72D37" w:rsidR="00BF23A5" w:rsidRPr="00F80B3F" w:rsidRDefault="0065216F">
      <w:pPr>
        <w:rPr>
          <w:rFonts w:ascii="Arial" w:eastAsia="Arial" w:hAnsi="Arial" w:cs="Arial"/>
          <w:sz w:val="20"/>
          <w:szCs w:val="20"/>
          <w:lang w:val="de-DE"/>
        </w:rPr>
      </w:pPr>
      <w:proofErr w:type="spellStart"/>
      <w:r w:rsidRPr="0065216F">
        <w:rPr>
          <w:rFonts w:ascii="Arial" w:eastAsia="Arial" w:hAnsi="Arial" w:cs="Arial"/>
          <w:sz w:val="20"/>
          <w:szCs w:val="20"/>
          <w:lang w:val="de-DE"/>
        </w:rPr>
        <w:t>InvenSense</w:t>
      </w:r>
      <w:proofErr w:type="spellEnd"/>
      <w:r w:rsidRPr="0065216F">
        <w:rPr>
          <w:rFonts w:ascii="Arial" w:eastAsia="Arial" w:hAnsi="Arial" w:cs="Arial"/>
          <w:sz w:val="20"/>
          <w:szCs w:val="20"/>
          <w:lang w:val="de-DE"/>
        </w:rPr>
        <w:t xml:space="preserve">, Inc., ein Unternehmen der TDK Group, ist ein führender Anbieter </w:t>
      </w:r>
      <w:r w:rsidRPr="00F80B3F">
        <w:rPr>
          <w:rFonts w:ascii="Arial" w:eastAsia="Arial" w:hAnsi="Arial" w:cs="Arial"/>
          <w:sz w:val="20"/>
          <w:szCs w:val="20"/>
          <w:lang w:val="de-DE"/>
        </w:rPr>
        <w:t xml:space="preserve">leistungsfähiger </w:t>
      </w:r>
      <w:proofErr w:type="spellStart"/>
      <w:r w:rsidRPr="00F80B3F">
        <w:rPr>
          <w:rFonts w:ascii="Arial" w:eastAsia="Arial" w:hAnsi="Arial" w:cs="Arial"/>
          <w:sz w:val="20"/>
          <w:szCs w:val="20"/>
          <w:lang w:val="de-DE"/>
        </w:rPr>
        <w:t>SmartSensing</w:t>
      </w:r>
      <w:proofErr w:type="spellEnd"/>
      <w:r w:rsidRPr="00F80B3F">
        <w:rPr>
          <w:rFonts w:ascii="Arial" w:eastAsia="Arial" w:hAnsi="Arial" w:cs="Arial"/>
          <w:sz w:val="20"/>
          <w:szCs w:val="20"/>
          <w:lang w:val="de-DE"/>
        </w:rPr>
        <w:t>-Plattformen</w:t>
      </w:r>
      <w:r w:rsidRPr="0065216F">
        <w:rPr>
          <w:rFonts w:ascii="Arial" w:eastAsia="Arial" w:hAnsi="Arial" w:cs="Arial"/>
          <w:sz w:val="20"/>
          <w:szCs w:val="20"/>
          <w:lang w:val="de-DE"/>
        </w:rPr>
        <w:t xml:space="preserve">. Die Vision von </w:t>
      </w:r>
      <w:proofErr w:type="spellStart"/>
      <w:r w:rsidRPr="0065216F">
        <w:rPr>
          <w:rFonts w:ascii="Arial" w:eastAsia="Arial" w:hAnsi="Arial" w:cs="Arial"/>
          <w:sz w:val="20"/>
          <w:szCs w:val="20"/>
          <w:lang w:val="de-DE"/>
        </w:rPr>
        <w:t>InvenSense</w:t>
      </w:r>
      <w:proofErr w:type="spellEnd"/>
      <w:r w:rsidRPr="0065216F">
        <w:rPr>
          <w:rFonts w:ascii="Arial" w:eastAsia="Arial" w:hAnsi="Arial" w:cs="Arial"/>
          <w:sz w:val="20"/>
          <w:szCs w:val="20"/>
          <w:lang w:val="de-DE"/>
        </w:rPr>
        <w:t xml:space="preserve"> für </w:t>
      </w:r>
      <w:proofErr w:type="spellStart"/>
      <w:r w:rsidRPr="0065216F">
        <w:rPr>
          <w:rFonts w:ascii="Arial" w:eastAsia="Arial" w:hAnsi="Arial" w:cs="Arial"/>
          <w:sz w:val="20"/>
          <w:szCs w:val="20"/>
          <w:lang w:val="de-DE"/>
        </w:rPr>
        <w:t>Sensing</w:t>
      </w:r>
      <w:proofErr w:type="spellEnd"/>
      <w:r w:rsidRPr="0065216F">
        <w:rPr>
          <w:rFonts w:ascii="Arial" w:eastAsia="Arial" w:hAnsi="Arial" w:cs="Arial"/>
          <w:sz w:val="20"/>
          <w:szCs w:val="20"/>
          <w:lang w:val="de-DE"/>
        </w:rPr>
        <w:t xml:space="preserve"> </w:t>
      </w:r>
      <w:proofErr w:type="spellStart"/>
      <w:r w:rsidRPr="0065216F">
        <w:rPr>
          <w:rFonts w:ascii="Arial" w:eastAsia="Arial" w:hAnsi="Arial" w:cs="Arial"/>
          <w:sz w:val="20"/>
          <w:szCs w:val="20"/>
          <w:lang w:val="de-DE"/>
        </w:rPr>
        <w:t>Everything</w:t>
      </w:r>
      <w:proofErr w:type="spellEnd"/>
      <w:r w:rsidRPr="0065216F">
        <w:rPr>
          <w:rFonts w:ascii="Arial" w:eastAsia="Arial" w:hAnsi="Arial" w:cs="Arial"/>
          <w:sz w:val="20"/>
          <w:szCs w:val="20"/>
          <w:vertAlign w:val="superscript"/>
          <w:lang w:val="de-DE"/>
        </w:rPr>
        <w:t>®</w:t>
      </w:r>
      <w:r w:rsidRPr="0065216F">
        <w:rPr>
          <w:rFonts w:ascii="Arial" w:eastAsia="Arial" w:hAnsi="Arial" w:cs="Arial"/>
          <w:sz w:val="20"/>
          <w:szCs w:val="20"/>
          <w:lang w:val="de-DE"/>
        </w:rPr>
        <w:t xml:space="preserve"> zielt mit integrierten Motion-, Sound- und Ultraschall-Lösungen auf die Bereiche Unterhaltungselektronik und Industrie. </w:t>
      </w:r>
      <w:proofErr w:type="spellStart"/>
      <w:r w:rsidRPr="0065216F">
        <w:rPr>
          <w:rFonts w:ascii="Arial" w:eastAsia="Arial" w:hAnsi="Arial" w:cs="Arial"/>
          <w:sz w:val="20"/>
          <w:szCs w:val="20"/>
          <w:lang w:val="de-DE"/>
        </w:rPr>
        <w:t>InvenSense</w:t>
      </w:r>
      <w:proofErr w:type="spellEnd"/>
      <w:r w:rsidRPr="0065216F">
        <w:rPr>
          <w:rFonts w:ascii="Arial" w:eastAsia="Arial" w:hAnsi="Arial" w:cs="Arial"/>
          <w:sz w:val="20"/>
          <w:szCs w:val="20"/>
          <w:lang w:val="de-DE"/>
        </w:rPr>
        <w:t>-Lösungen kombinieren MEMS</w:t>
      </w:r>
      <w:r w:rsidRPr="00F80B3F">
        <w:rPr>
          <w:rFonts w:ascii="Arial" w:eastAsia="Arial" w:hAnsi="Arial" w:cs="Arial"/>
          <w:sz w:val="20"/>
          <w:szCs w:val="20"/>
          <w:lang w:val="de-DE"/>
        </w:rPr>
        <w:t>-Sensoren</w:t>
      </w:r>
      <w:r w:rsidRPr="0065216F">
        <w:rPr>
          <w:rFonts w:ascii="Arial" w:eastAsia="Arial" w:hAnsi="Arial" w:cs="Arial"/>
          <w:sz w:val="20"/>
          <w:szCs w:val="20"/>
          <w:lang w:val="de-DE"/>
        </w:rPr>
        <w:t xml:space="preserve"> (mikroelektromechanische Systeme) wie Beschleunigungsmesser, Gyroskope, Kompasse, Mikrofone und Ultraschall-3D-Sensor</w:t>
      </w:r>
      <w:r w:rsidRPr="00F80B3F">
        <w:rPr>
          <w:rFonts w:ascii="Arial" w:eastAsia="Arial" w:hAnsi="Arial" w:cs="Arial"/>
          <w:sz w:val="20"/>
          <w:szCs w:val="20"/>
          <w:lang w:val="de-DE"/>
        </w:rPr>
        <w:t>en</w:t>
      </w:r>
      <w:r w:rsidRPr="0065216F">
        <w:rPr>
          <w:rFonts w:ascii="Arial" w:eastAsia="Arial" w:hAnsi="Arial" w:cs="Arial"/>
          <w:sz w:val="20"/>
          <w:szCs w:val="20"/>
          <w:lang w:val="de-DE"/>
        </w:rPr>
        <w:t>, verarbeiten und kalibrieren mit proprietären Algorithmen und Firmware die Sensor</w:t>
      </w:r>
      <w:r w:rsidR="00855AED" w:rsidRPr="00F80B3F">
        <w:rPr>
          <w:rFonts w:ascii="Arial" w:eastAsia="Arial" w:hAnsi="Arial" w:cs="Arial"/>
          <w:sz w:val="20"/>
          <w:szCs w:val="20"/>
          <w:lang w:val="de-DE"/>
        </w:rPr>
        <w:t xml:space="preserve">daten </w:t>
      </w:r>
      <w:r w:rsidRPr="0065216F">
        <w:rPr>
          <w:rFonts w:ascii="Arial" w:eastAsia="Arial" w:hAnsi="Arial" w:cs="Arial"/>
          <w:sz w:val="20"/>
          <w:szCs w:val="20"/>
          <w:lang w:val="de-DE"/>
        </w:rPr>
        <w:t xml:space="preserve">und maximieren dabei </w:t>
      </w:r>
      <w:r w:rsidR="00855AED" w:rsidRPr="00F80B3F">
        <w:rPr>
          <w:rFonts w:ascii="Arial" w:eastAsia="Arial" w:hAnsi="Arial" w:cs="Arial"/>
          <w:sz w:val="20"/>
          <w:szCs w:val="20"/>
          <w:lang w:val="de-DE"/>
        </w:rPr>
        <w:t xml:space="preserve">die </w:t>
      </w:r>
      <w:r w:rsidRPr="0065216F">
        <w:rPr>
          <w:rFonts w:ascii="Arial" w:eastAsia="Arial" w:hAnsi="Arial" w:cs="Arial"/>
          <w:sz w:val="20"/>
          <w:szCs w:val="20"/>
          <w:lang w:val="de-DE"/>
        </w:rPr>
        <w:t>Leistung</w:t>
      </w:r>
      <w:r w:rsidR="00855AED" w:rsidRPr="00F80B3F">
        <w:rPr>
          <w:rFonts w:ascii="Arial" w:eastAsia="Arial" w:hAnsi="Arial" w:cs="Arial"/>
          <w:sz w:val="20"/>
          <w:szCs w:val="20"/>
          <w:lang w:val="de-DE"/>
        </w:rPr>
        <w:t>sfähigkeit</w:t>
      </w:r>
      <w:r w:rsidRPr="0065216F">
        <w:rPr>
          <w:rFonts w:ascii="Arial" w:eastAsia="Arial" w:hAnsi="Arial" w:cs="Arial"/>
          <w:sz w:val="20"/>
          <w:szCs w:val="20"/>
          <w:lang w:val="de-DE"/>
        </w:rPr>
        <w:t xml:space="preserve"> und Genauigkeit.</w:t>
      </w:r>
      <w:r w:rsidRPr="00F80B3F">
        <w:rPr>
          <w:rFonts w:ascii="Arial" w:eastAsia="Arial" w:hAnsi="Arial" w:cs="Arial"/>
          <w:sz w:val="20"/>
          <w:szCs w:val="20"/>
          <w:lang w:val="de-DE"/>
        </w:rPr>
        <w:t xml:space="preserve"> </w:t>
      </w:r>
      <w:r w:rsidRPr="0065216F">
        <w:rPr>
          <w:rFonts w:ascii="Arial" w:eastAsia="Arial" w:hAnsi="Arial" w:cs="Arial"/>
          <w:sz w:val="20"/>
          <w:szCs w:val="20"/>
          <w:lang w:val="de-DE"/>
        </w:rPr>
        <w:t xml:space="preserve">Die Plattformen und Dienste von </w:t>
      </w:r>
      <w:proofErr w:type="spellStart"/>
      <w:r w:rsidRPr="0065216F">
        <w:rPr>
          <w:rFonts w:ascii="Arial" w:eastAsia="Arial" w:hAnsi="Arial" w:cs="Arial"/>
          <w:sz w:val="20"/>
          <w:szCs w:val="20"/>
          <w:lang w:val="de-DE"/>
        </w:rPr>
        <w:t>InvenSense</w:t>
      </w:r>
      <w:proofErr w:type="spellEnd"/>
      <w:r w:rsidRPr="0065216F">
        <w:rPr>
          <w:rFonts w:ascii="Arial" w:eastAsia="Arial" w:hAnsi="Arial" w:cs="Arial"/>
          <w:sz w:val="20"/>
          <w:szCs w:val="20"/>
          <w:lang w:val="de-DE"/>
        </w:rPr>
        <w:t xml:space="preserve"> zur Bewegungsverfolgung, Audio-</w:t>
      </w:r>
      <w:r w:rsidR="00855AED" w:rsidRPr="00F80B3F">
        <w:rPr>
          <w:rFonts w:ascii="Arial" w:eastAsia="Arial" w:hAnsi="Arial" w:cs="Arial"/>
          <w:sz w:val="20"/>
          <w:szCs w:val="20"/>
          <w:lang w:val="de-DE"/>
        </w:rPr>
        <w:t xml:space="preserve">, </w:t>
      </w:r>
      <w:r w:rsidRPr="0065216F">
        <w:rPr>
          <w:rFonts w:ascii="Arial" w:eastAsia="Arial" w:hAnsi="Arial" w:cs="Arial"/>
          <w:sz w:val="20"/>
          <w:szCs w:val="20"/>
          <w:lang w:val="de-DE"/>
        </w:rPr>
        <w:t>Ultraschall</w:t>
      </w:r>
      <w:r w:rsidR="00855AED" w:rsidRPr="00F80B3F">
        <w:rPr>
          <w:rFonts w:ascii="Arial" w:eastAsia="Arial" w:hAnsi="Arial" w:cs="Arial"/>
          <w:sz w:val="20"/>
          <w:szCs w:val="20"/>
          <w:lang w:val="de-DE"/>
        </w:rPr>
        <w:t>- und Fingerabdruck</w:t>
      </w:r>
      <w:r w:rsidRPr="0065216F">
        <w:rPr>
          <w:rFonts w:ascii="Arial" w:eastAsia="Arial" w:hAnsi="Arial" w:cs="Arial"/>
          <w:sz w:val="20"/>
          <w:szCs w:val="20"/>
          <w:lang w:val="de-DE"/>
        </w:rPr>
        <w:t>erfassung sowie Lokalisierung sind in den Bereichen Mobile, Wearables, Smart Home, Industrial, Automotive und IoT zu finden.</w:t>
      </w:r>
      <w:r w:rsidRPr="00F80B3F">
        <w:rPr>
          <w:rFonts w:ascii="Arial" w:eastAsia="Arial" w:hAnsi="Arial" w:cs="Arial"/>
          <w:sz w:val="20"/>
          <w:szCs w:val="20"/>
          <w:lang w:val="de-DE"/>
        </w:rPr>
        <w:t xml:space="preserve"> </w:t>
      </w:r>
      <w:r w:rsidRPr="0065216F">
        <w:rPr>
          <w:rFonts w:ascii="Arial" w:eastAsia="Arial" w:hAnsi="Arial" w:cs="Arial"/>
          <w:sz w:val="20"/>
          <w:szCs w:val="20"/>
          <w:lang w:val="de-DE"/>
        </w:rPr>
        <w:t xml:space="preserve">Im </w:t>
      </w:r>
      <w:r w:rsidR="00855AED" w:rsidRPr="00F80B3F">
        <w:rPr>
          <w:rFonts w:ascii="Arial" w:eastAsia="Arial" w:hAnsi="Arial" w:cs="Arial"/>
          <w:sz w:val="20"/>
          <w:szCs w:val="20"/>
          <w:lang w:val="de-DE"/>
        </w:rPr>
        <w:t xml:space="preserve">Jahr </w:t>
      </w:r>
      <w:r w:rsidRPr="0065216F">
        <w:rPr>
          <w:rFonts w:ascii="Arial" w:eastAsia="Arial" w:hAnsi="Arial" w:cs="Arial"/>
          <w:sz w:val="20"/>
          <w:szCs w:val="20"/>
          <w:lang w:val="de-DE"/>
        </w:rPr>
        <w:t xml:space="preserve">2017 wurde </w:t>
      </w:r>
      <w:proofErr w:type="spellStart"/>
      <w:r w:rsidRPr="0065216F">
        <w:rPr>
          <w:rFonts w:ascii="Arial" w:eastAsia="Arial" w:hAnsi="Arial" w:cs="Arial"/>
          <w:sz w:val="20"/>
          <w:szCs w:val="20"/>
          <w:lang w:val="de-DE"/>
        </w:rPr>
        <w:t>InvenSense</w:t>
      </w:r>
      <w:proofErr w:type="spellEnd"/>
      <w:r w:rsidRPr="0065216F">
        <w:rPr>
          <w:rFonts w:ascii="Arial" w:eastAsia="Arial" w:hAnsi="Arial" w:cs="Arial"/>
          <w:sz w:val="20"/>
          <w:szCs w:val="20"/>
          <w:lang w:val="de-DE"/>
        </w:rPr>
        <w:t xml:space="preserve"> Teil der MEMS Sensors Business Group innerhalb der neu gegründeten Sensor Systems Business Company der TDK Corporation. Im Februar 2018 wurde </w:t>
      </w:r>
      <w:proofErr w:type="spellStart"/>
      <w:r w:rsidRPr="0065216F">
        <w:rPr>
          <w:rFonts w:ascii="Arial" w:eastAsia="Arial" w:hAnsi="Arial" w:cs="Arial"/>
          <w:sz w:val="20"/>
          <w:szCs w:val="20"/>
          <w:lang w:val="de-DE"/>
        </w:rPr>
        <w:t>Chirp</w:t>
      </w:r>
      <w:proofErr w:type="spellEnd"/>
      <w:r w:rsidRPr="0065216F">
        <w:rPr>
          <w:rFonts w:ascii="Arial" w:eastAsia="Arial" w:hAnsi="Arial" w:cs="Arial"/>
          <w:sz w:val="20"/>
          <w:szCs w:val="20"/>
          <w:lang w:val="de-DE"/>
        </w:rPr>
        <w:t xml:space="preserve"> Microsystems durch die </w:t>
      </w:r>
      <w:r w:rsidR="00855AED" w:rsidRPr="00F80B3F">
        <w:rPr>
          <w:rFonts w:ascii="Arial" w:eastAsia="Arial" w:hAnsi="Arial" w:cs="Arial"/>
          <w:sz w:val="20"/>
          <w:szCs w:val="20"/>
          <w:lang w:val="de-DE"/>
        </w:rPr>
        <w:t xml:space="preserve">Übernahme seitens </w:t>
      </w:r>
      <w:r w:rsidRPr="0065216F">
        <w:rPr>
          <w:rFonts w:ascii="Arial" w:eastAsia="Arial" w:hAnsi="Arial" w:cs="Arial"/>
          <w:sz w:val="20"/>
          <w:szCs w:val="20"/>
          <w:lang w:val="de-DE"/>
        </w:rPr>
        <w:t xml:space="preserve">TDK Teil der </w:t>
      </w:r>
      <w:proofErr w:type="spellStart"/>
      <w:r w:rsidRPr="0065216F">
        <w:rPr>
          <w:rFonts w:ascii="Arial" w:eastAsia="Arial" w:hAnsi="Arial" w:cs="Arial"/>
          <w:sz w:val="20"/>
          <w:szCs w:val="20"/>
          <w:lang w:val="de-DE"/>
        </w:rPr>
        <w:t>InvenSense</w:t>
      </w:r>
      <w:proofErr w:type="spellEnd"/>
      <w:r w:rsidR="00855AED" w:rsidRPr="00F80B3F">
        <w:rPr>
          <w:rFonts w:ascii="Arial" w:eastAsia="Arial" w:hAnsi="Arial" w:cs="Arial"/>
          <w:sz w:val="20"/>
          <w:szCs w:val="20"/>
          <w:lang w:val="de-DE"/>
        </w:rPr>
        <w:t>-</w:t>
      </w:r>
      <w:r w:rsidRPr="0065216F">
        <w:rPr>
          <w:rFonts w:ascii="Arial" w:eastAsia="Arial" w:hAnsi="Arial" w:cs="Arial"/>
          <w:sz w:val="20"/>
          <w:szCs w:val="20"/>
          <w:lang w:val="de-DE"/>
        </w:rPr>
        <w:t>Gruppe.</w:t>
      </w:r>
      <w:r w:rsidRPr="00F80B3F">
        <w:rPr>
          <w:rFonts w:ascii="Arial" w:eastAsia="Arial" w:hAnsi="Arial" w:cs="Arial"/>
          <w:sz w:val="20"/>
          <w:szCs w:val="20"/>
          <w:lang w:val="de-DE"/>
        </w:rPr>
        <w:t xml:space="preserve"> </w:t>
      </w:r>
      <w:proofErr w:type="spellStart"/>
      <w:r w:rsidRPr="0065216F">
        <w:rPr>
          <w:rFonts w:ascii="Arial" w:eastAsia="Arial" w:hAnsi="Arial" w:cs="Arial"/>
          <w:sz w:val="20"/>
          <w:szCs w:val="20"/>
          <w:lang w:val="de-DE"/>
        </w:rPr>
        <w:t>InvenSense</w:t>
      </w:r>
      <w:proofErr w:type="spellEnd"/>
      <w:r w:rsidRPr="0065216F">
        <w:rPr>
          <w:rFonts w:ascii="Arial" w:eastAsia="Arial" w:hAnsi="Arial" w:cs="Arial"/>
          <w:sz w:val="20"/>
          <w:szCs w:val="20"/>
          <w:lang w:val="de-DE"/>
        </w:rPr>
        <w:t xml:space="preserve"> hat seinen </w:t>
      </w:r>
      <w:r w:rsidRPr="0065216F">
        <w:rPr>
          <w:rFonts w:ascii="Arial" w:eastAsia="Arial" w:hAnsi="Arial" w:cs="Arial"/>
          <w:sz w:val="20"/>
          <w:szCs w:val="20"/>
          <w:lang w:val="de-DE"/>
        </w:rPr>
        <w:lastRenderedPageBreak/>
        <w:t xml:space="preserve">Hauptsitz in San Jose, Kalifornien, und Niederlassungen weltweit. Weitere Informationen </w:t>
      </w:r>
      <w:r w:rsidR="00855AED" w:rsidRPr="00F80B3F">
        <w:rPr>
          <w:rFonts w:ascii="Arial" w:eastAsia="Arial" w:hAnsi="Arial" w:cs="Arial"/>
          <w:sz w:val="20"/>
          <w:szCs w:val="20"/>
          <w:lang w:val="de-DE"/>
        </w:rPr>
        <w:t xml:space="preserve">unter </w:t>
      </w:r>
      <w:hyperlink r:id="rId9">
        <w:r w:rsidR="00F013EF" w:rsidRPr="00F80B3F">
          <w:rPr>
            <w:rFonts w:ascii="Arial" w:eastAsia="Arial" w:hAnsi="Arial" w:cs="Arial"/>
            <w:color w:val="0000FF"/>
            <w:sz w:val="20"/>
            <w:szCs w:val="20"/>
            <w:u w:val="single"/>
            <w:lang w:val="de-DE"/>
          </w:rPr>
          <w:t>www.invensense.tdk.com</w:t>
        </w:r>
      </w:hyperlink>
      <w:r w:rsidR="00F013EF" w:rsidRPr="00F80B3F">
        <w:rPr>
          <w:rFonts w:ascii="Arial" w:eastAsia="Arial" w:hAnsi="Arial" w:cs="Arial"/>
          <w:sz w:val="20"/>
          <w:szCs w:val="20"/>
          <w:lang w:val="de-DE"/>
        </w:rPr>
        <w:t>.</w:t>
      </w:r>
    </w:p>
    <w:p w14:paraId="6DB995A1" w14:textId="77777777" w:rsidR="00BF23A5" w:rsidRPr="00F80B3F" w:rsidRDefault="00F013EF">
      <w:pPr>
        <w:jc w:val="center"/>
        <w:rPr>
          <w:rFonts w:ascii="Arial" w:eastAsia="Arial" w:hAnsi="Arial" w:cs="Arial"/>
          <w:lang w:val="de-DE"/>
        </w:rPr>
      </w:pPr>
      <w:r w:rsidRPr="00F80B3F">
        <w:rPr>
          <w:rFonts w:ascii="Arial" w:eastAsia="Arial" w:hAnsi="Arial" w:cs="Arial"/>
          <w:sz w:val="22"/>
          <w:szCs w:val="22"/>
          <w:lang w:val="de-DE"/>
        </w:rPr>
        <w:t>-----</w:t>
      </w:r>
    </w:p>
    <w:p w14:paraId="03AE248C" w14:textId="77777777" w:rsidR="00BF23A5" w:rsidRPr="00F80B3F" w:rsidRDefault="00BF23A5">
      <w:pPr>
        <w:spacing w:after="60"/>
        <w:rPr>
          <w:rFonts w:ascii="Arial" w:eastAsia="Arial" w:hAnsi="Arial" w:cs="Arial"/>
          <w:sz w:val="20"/>
          <w:szCs w:val="20"/>
          <w:lang w:val="de-DE"/>
        </w:rPr>
      </w:pPr>
      <w:bookmarkStart w:id="2" w:name="_heading=h.30j0zll" w:colFirst="0" w:colLast="0"/>
      <w:bookmarkEnd w:id="2"/>
    </w:p>
    <w:p w14:paraId="121AD688" w14:textId="1108B2DD" w:rsidR="00804412" w:rsidRDefault="00855AED">
      <w:pPr>
        <w:rPr>
          <w:rFonts w:ascii="Arial" w:eastAsia="Arial" w:hAnsi="Arial" w:cs="Arial"/>
          <w:sz w:val="20"/>
          <w:szCs w:val="20"/>
          <w:lang w:val="de-DE"/>
        </w:rPr>
      </w:pPr>
      <w:r w:rsidRPr="00F80B3F">
        <w:rPr>
          <w:rFonts w:ascii="Arial" w:eastAsia="Arial" w:hAnsi="Arial" w:cs="Arial"/>
          <w:sz w:val="20"/>
          <w:szCs w:val="20"/>
          <w:lang w:val="de-DE"/>
        </w:rPr>
        <w:t>Bildmaterial und diese Pressemitteilung stehen zum Download zur Verfügung:</w:t>
      </w:r>
    </w:p>
    <w:p w14:paraId="796EBE21" w14:textId="131E6B57" w:rsidR="00804412" w:rsidRPr="00CE17D8" w:rsidRDefault="00CD529D" w:rsidP="00804412">
      <w:pPr>
        <w:rPr>
          <w:rFonts w:ascii="Arial" w:hAnsi="Arial" w:cs="Arial"/>
          <w:sz w:val="20"/>
          <w:szCs w:val="20"/>
          <w:lang w:val="de-DE"/>
        </w:rPr>
      </w:pPr>
      <w:hyperlink r:id="rId10" w:history="1">
        <w:r w:rsidR="00804412" w:rsidRPr="00CE17D8">
          <w:rPr>
            <w:rStyle w:val="Hyperlink"/>
            <w:rFonts w:cs="Arial"/>
            <w:sz w:val="20"/>
            <w:szCs w:val="20"/>
            <w:lang w:val="de-DE"/>
          </w:rPr>
          <w:t>https://www.tdk.com/de/news_center/press/20220106_01.html</w:t>
        </w:r>
      </w:hyperlink>
      <w:r w:rsidR="00804412" w:rsidRPr="00CE17D8">
        <w:rPr>
          <w:rFonts w:ascii="Arial" w:hAnsi="Arial" w:cs="Arial"/>
          <w:sz w:val="20"/>
          <w:szCs w:val="20"/>
          <w:lang w:val="de-DE"/>
        </w:rPr>
        <w:t xml:space="preserve"> </w:t>
      </w:r>
    </w:p>
    <w:p w14:paraId="5F18C600" w14:textId="77777777" w:rsidR="00BF23A5" w:rsidRPr="00F80B3F" w:rsidRDefault="00BF23A5">
      <w:pPr>
        <w:rPr>
          <w:rFonts w:ascii="Arial" w:eastAsia="Arial" w:hAnsi="Arial" w:cs="Arial"/>
          <w:sz w:val="20"/>
          <w:szCs w:val="20"/>
          <w:lang w:val="de-DE"/>
        </w:rPr>
      </w:pPr>
    </w:p>
    <w:p w14:paraId="5470CC42" w14:textId="1DB8C444" w:rsidR="00BF23A5" w:rsidRPr="00F80B3F" w:rsidRDefault="00855AED">
      <w:pPr>
        <w:rPr>
          <w:rFonts w:ascii="Arial" w:eastAsia="Arial" w:hAnsi="Arial" w:cs="Arial"/>
          <w:sz w:val="20"/>
          <w:szCs w:val="20"/>
          <w:lang w:val="de-DE"/>
        </w:rPr>
      </w:pPr>
      <w:r w:rsidRPr="00F80B3F">
        <w:rPr>
          <w:rFonts w:ascii="Arial" w:eastAsia="Arial" w:hAnsi="Arial" w:cs="Arial"/>
          <w:sz w:val="20"/>
          <w:szCs w:val="20"/>
          <w:lang w:val="de-DE"/>
        </w:rPr>
        <w:t>Weitere Produkti</w:t>
      </w:r>
      <w:r w:rsidR="00F013EF" w:rsidRPr="00F80B3F">
        <w:rPr>
          <w:rFonts w:ascii="Arial" w:eastAsia="Arial" w:hAnsi="Arial" w:cs="Arial"/>
          <w:sz w:val="20"/>
          <w:szCs w:val="20"/>
          <w:lang w:val="de-DE"/>
        </w:rPr>
        <w:t>nformation</w:t>
      </w:r>
      <w:r w:rsidRPr="00F80B3F">
        <w:rPr>
          <w:rFonts w:ascii="Arial" w:eastAsia="Arial" w:hAnsi="Arial" w:cs="Arial"/>
          <w:sz w:val="20"/>
          <w:szCs w:val="20"/>
          <w:lang w:val="de-DE"/>
        </w:rPr>
        <w:t>en finden sich unter:</w:t>
      </w:r>
    </w:p>
    <w:p w14:paraId="0658ED27" w14:textId="77777777" w:rsidR="00BF23A5" w:rsidRPr="00F80B3F" w:rsidRDefault="00CD529D">
      <w:pPr>
        <w:rPr>
          <w:rFonts w:ascii="Arial" w:eastAsia="Arial" w:hAnsi="Arial" w:cs="Arial"/>
          <w:sz w:val="20"/>
          <w:szCs w:val="20"/>
          <w:lang w:val="de-DE"/>
        </w:rPr>
      </w:pPr>
      <w:hyperlink r:id="rId11">
        <w:r w:rsidR="00F013EF" w:rsidRPr="00F80B3F">
          <w:rPr>
            <w:rFonts w:ascii="Arial" w:eastAsia="Arial" w:hAnsi="Arial" w:cs="Arial"/>
            <w:color w:val="0000FF"/>
            <w:sz w:val="20"/>
            <w:szCs w:val="20"/>
            <w:u w:val="single"/>
            <w:lang w:val="de-DE"/>
          </w:rPr>
          <w:t>https://www.invensense.tdk.com/robotics</w:t>
        </w:r>
      </w:hyperlink>
      <w:r w:rsidR="00F013EF" w:rsidRPr="00F80B3F">
        <w:rPr>
          <w:rFonts w:ascii="Arial" w:eastAsia="Arial" w:hAnsi="Arial" w:cs="Arial"/>
          <w:sz w:val="20"/>
          <w:szCs w:val="20"/>
          <w:lang w:val="de-DE"/>
        </w:rPr>
        <w:t xml:space="preserve"> </w:t>
      </w:r>
    </w:p>
    <w:p w14:paraId="1C8E973C" w14:textId="77777777" w:rsidR="00BF23A5" w:rsidRPr="00F80B3F" w:rsidRDefault="00F013EF">
      <w:pPr>
        <w:jc w:val="center"/>
        <w:rPr>
          <w:rFonts w:ascii="Arial" w:eastAsia="Arial" w:hAnsi="Arial" w:cs="Arial"/>
          <w:sz w:val="22"/>
          <w:szCs w:val="22"/>
          <w:lang w:val="de-DE"/>
        </w:rPr>
      </w:pPr>
      <w:r w:rsidRPr="00F80B3F">
        <w:rPr>
          <w:rFonts w:ascii="Arial" w:eastAsia="Arial" w:hAnsi="Arial" w:cs="Arial"/>
          <w:sz w:val="22"/>
          <w:szCs w:val="22"/>
          <w:lang w:val="de-DE"/>
        </w:rPr>
        <w:t>-----</w:t>
      </w:r>
    </w:p>
    <w:p w14:paraId="254C96C4" w14:textId="77777777" w:rsidR="00BF23A5" w:rsidRPr="00F80B3F" w:rsidRDefault="00BF23A5">
      <w:pPr>
        <w:tabs>
          <w:tab w:val="left" w:pos="3000"/>
        </w:tabs>
        <w:rPr>
          <w:rFonts w:ascii="Arial" w:eastAsia="Arial" w:hAnsi="Arial" w:cs="Arial"/>
          <w:sz w:val="20"/>
          <w:szCs w:val="20"/>
          <w:lang w:val="de-DE"/>
        </w:rPr>
      </w:pPr>
    </w:p>
    <w:p w14:paraId="7D393AA0" w14:textId="77777777" w:rsidR="00CE17D8" w:rsidRDefault="00CE17D8" w:rsidP="00CE17D8">
      <w:pPr>
        <w:pStyle w:val="berschrift2Nach3pt"/>
        <w:rPr>
          <w:rFonts w:ascii="Arial" w:hAnsi="Arial"/>
        </w:rPr>
      </w:pPr>
      <w:proofErr w:type="spellStart"/>
      <w:r>
        <w:rPr>
          <w:rFonts w:ascii="Arial" w:hAnsi="Arial"/>
        </w:rPr>
        <w:t>Kontakt</w:t>
      </w:r>
      <w:proofErr w:type="spellEnd"/>
      <w:r>
        <w:rPr>
          <w:rFonts w:ascii="Arial" w:hAnsi="Arial"/>
        </w:rPr>
        <w:t xml:space="preserve"> </w:t>
      </w:r>
      <w:proofErr w:type="spellStart"/>
      <w:r>
        <w:rPr>
          <w:rFonts w:ascii="Arial" w:hAnsi="Arial"/>
        </w:rPr>
        <w:t>für</w:t>
      </w:r>
      <w:proofErr w:type="spellEnd"/>
      <w:r>
        <w:rPr>
          <w:rFonts w:ascii="Arial" w:hAnsi="Arial"/>
        </w:rPr>
        <w:t xml:space="preserve"> </w:t>
      </w:r>
      <w:proofErr w:type="spellStart"/>
      <w:r>
        <w:rPr>
          <w:rFonts w:ascii="Arial" w:hAnsi="Arial"/>
        </w:rPr>
        <w:t>Medien</w:t>
      </w:r>
      <w:proofErr w:type="spellEnd"/>
    </w:p>
    <w:tbl>
      <w:tblPr>
        <w:tblStyle w:val="Tabellengitternetz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03"/>
        <w:gridCol w:w="2282"/>
        <w:gridCol w:w="1588"/>
        <w:gridCol w:w="3791"/>
      </w:tblGrid>
      <w:tr w:rsidR="00CE17D8" w14:paraId="069B3534" w14:textId="77777777" w:rsidTr="00CE17D8">
        <w:tc>
          <w:tcPr>
            <w:tcW w:w="974" w:type="pct"/>
            <w:tcBorders>
              <w:top w:val="nil"/>
              <w:left w:val="nil"/>
              <w:bottom w:val="single" w:sz="4" w:space="0" w:color="999999"/>
              <w:right w:val="nil"/>
            </w:tcBorders>
          </w:tcPr>
          <w:p w14:paraId="178B085C" w14:textId="77777777" w:rsidR="00CE17D8" w:rsidRDefault="00CE17D8">
            <w:pPr>
              <w:rPr>
                <w:b/>
                <w:bCs/>
                <w:szCs w:val="17"/>
              </w:rPr>
            </w:pPr>
          </w:p>
        </w:tc>
        <w:tc>
          <w:tcPr>
            <w:tcW w:w="1459" w:type="pct"/>
            <w:tcBorders>
              <w:top w:val="nil"/>
              <w:left w:val="nil"/>
              <w:bottom w:val="single" w:sz="4" w:space="0" w:color="999999"/>
              <w:right w:val="single" w:sz="4" w:space="0" w:color="999999"/>
            </w:tcBorders>
          </w:tcPr>
          <w:p w14:paraId="4BCC6B31" w14:textId="77777777" w:rsidR="00CE17D8" w:rsidRDefault="00CE17D8">
            <w:pPr>
              <w:rPr>
                <w:b/>
                <w:bCs/>
                <w:szCs w:val="17"/>
              </w:rPr>
            </w:pPr>
          </w:p>
        </w:tc>
        <w:tc>
          <w:tcPr>
            <w:tcW w:w="1076" w:type="pct"/>
            <w:tcBorders>
              <w:top w:val="single" w:sz="4" w:space="0" w:color="999999"/>
              <w:left w:val="single" w:sz="4" w:space="0" w:color="999999"/>
              <w:bottom w:val="single" w:sz="4" w:space="0" w:color="999999"/>
              <w:right w:val="single" w:sz="4" w:space="0" w:color="999999"/>
            </w:tcBorders>
            <w:shd w:val="clear" w:color="auto" w:fill="D9D9D9"/>
            <w:hideMark/>
          </w:tcPr>
          <w:p w14:paraId="7C39125C" w14:textId="77777777" w:rsidR="00CE17D8" w:rsidRDefault="00CE17D8">
            <w:pPr>
              <w:rPr>
                <w:b/>
                <w:szCs w:val="17"/>
              </w:rPr>
            </w:pPr>
            <w:proofErr w:type="spellStart"/>
            <w:r>
              <w:rPr>
                <w:b/>
                <w:szCs w:val="17"/>
              </w:rPr>
              <w:t>Telefon</w:t>
            </w:r>
            <w:proofErr w:type="spellEnd"/>
          </w:p>
        </w:tc>
        <w:tc>
          <w:tcPr>
            <w:tcW w:w="1491" w:type="pct"/>
            <w:tcBorders>
              <w:top w:val="single" w:sz="4" w:space="0" w:color="999999"/>
              <w:left w:val="single" w:sz="4" w:space="0" w:color="999999"/>
              <w:bottom w:val="single" w:sz="4" w:space="0" w:color="999999"/>
              <w:right w:val="single" w:sz="4" w:space="0" w:color="999999"/>
            </w:tcBorders>
            <w:shd w:val="clear" w:color="auto" w:fill="D9D9D9"/>
            <w:hideMark/>
          </w:tcPr>
          <w:p w14:paraId="34825247" w14:textId="77777777" w:rsidR="00CE17D8" w:rsidRDefault="00CE17D8">
            <w:pPr>
              <w:rPr>
                <w:b/>
                <w:szCs w:val="17"/>
              </w:rPr>
            </w:pPr>
            <w:r>
              <w:rPr>
                <w:b/>
                <w:szCs w:val="17"/>
              </w:rPr>
              <w:t>Mail</w:t>
            </w:r>
          </w:p>
        </w:tc>
      </w:tr>
      <w:tr w:rsidR="00CE17D8" w14:paraId="046A0113" w14:textId="77777777" w:rsidTr="00CE17D8">
        <w:tc>
          <w:tcPr>
            <w:tcW w:w="974" w:type="pct"/>
            <w:tcBorders>
              <w:top w:val="single" w:sz="4" w:space="0" w:color="999999"/>
              <w:left w:val="single" w:sz="4" w:space="0" w:color="999999"/>
              <w:bottom w:val="single" w:sz="4" w:space="0" w:color="999999"/>
              <w:right w:val="nil"/>
            </w:tcBorders>
            <w:hideMark/>
          </w:tcPr>
          <w:p w14:paraId="0B54C357" w14:textId="77777777" w:rsidR="00CE17D8" w:rsidRDefault="00CE17D8">
            <w:pPr>
              <w:rPr>
                <w:szCs w:val="17"/>
              </w:rPr>
            </w:pPr>
            <w:r>
              <w:rPr>
                <w:szCs w:val="17"/>
              </w:rPr>
              <w:t>Frank TRAMPNAU</w:t>
            </w:r>
          </w:p>
        </w:tc>
        <w:tc>
          <w:tcPr>
            <w:tcW w:w="1459" w:type="pct"/>
            <w:tcBorders>
              <w:top w:val="single" w:sz="4" w:space="0" w:color="999999"/>
              <w:left w:val="nil"/>
              <w:bottom w:val="single" w:sz="4" w:space="0" w:color="999999"/>
              <w:right w:val="single" w:sz="4" w:space="0" w:color="999999"/>
            </w:tcBorders>
            <w:hideMark/>
          </w:tcPr>
          <w:p w14:paraId="4DD6A3F7" w14:textId="77777777" w:rsidR="00CE17D8" w:rsidRDefault="00CE17D8">
            <w:pPr>
              <w:rPr>
                <w:szCs w:val="17"/>
                <w:lang w:val="de-DE"/>
              </w:rPr>
            </w:pPr>
            <w:r>
              <w:rPr>
                <w:szCs w:val="17"/>
                <w:lang w:val="de-DE"/>
              </w:rPr>
              <w:t>TDK Management Services GmbH</w:t>
            </w:r>
          </w:p>
          <w:p w14:paraId="3E5D1FE2" w14:textId="77777777" w:rsidR="00CE17D8" w:rsidRDefault="00CE17D8">
            <w:pPr>
              <w:rPr>
                <w:szCs w:val="17"/>
                <w:lang w:val="de-DE"/>
              </w:rPr>
            </w:pPr>
            <w:r>
              <w:rPr>
                <w:szCs w:val="17"/>
                <w:lang w:val="de-DE"/>
              </w:rPr>
              <w:t xml:space="preserve">Düsseldorf, Deutschland </w:t>
            </w:r>
          </w:p>
        </w:tc>
        <w:tc>
          <w:tcPr>
            <w:tcW w:w="1076" w:type="pct"/>
            <w:tcBorders>
              <w:top w:val="single" w:sz="4" w:space="0" w:color="999999"/>
              <w:left w:val="single" w:sz="4" w:space="0" w:color="999999"/>
              <w:bottom w:val="single" w:sz="4" w:space="0" w:color="999999"/>
              <w:right w:val="single" w:sz="4" w:space="0" w:color="999999"/>
            </w:tcBorders>
            <w:hideMark/>
          </w:tcPr>
          <w:p w14:paraId="159D0330" w14:textId="77777777" w:rsidR="00CE17D8" w:rsidRDefault="00CE17D8">
            <w:pPr>
              <w:rPr>
                <w:szCs w:val="17"/>
              </w:rPr>
            </w:pPr>
            <w:r>
              <w:rPr>
                <w:szCs w:val="17"/>
              </w:rPr>
              <w:t>+49 211 9077 127</w:t>
            </w:r>
          </w:p>
        </w:tc>
        <w:tc>
          <w:tcPr>
            <w:tcW w:w="1491" w:type="pct"/>
            <w:tcBorders>
              <w:top w:val="single" w:sz="4" w:space="0" w:color="999999"/>
              <w:left w:val="single" w:sz="4" w:space="0" w:color="999999"/>
              <w:bottom w:val="single" w:sz="4" w:space="0" w:color="999999"/>
              <w:right w:val="single" w:sz="4" w:space="0" w:color="999999"/>
            </w:tcBorders>
            <w:hideMark/>
          </w:tcPr>
          <w:p w14:paraId="438FF2FF" w14:textId="77777777" w:rsidR="00CE17D8" w:rsidRDefault="00CE17D8">
            <w:pPr>
              <w:rPr>
                <w:color w:val="0000FF"/>
                <w:szCs w:val="20"/>
                <w:u w:val="single"/>
              </w:rPr>
            </w:pPr>
            <w:hyperlink r:id="rId12" w:history="1">
              <w:r>
                <w:rPr>
                  <w:rStyle w:val="Hyperlink"/>
                </w:rPr>
                <w:t>frank.trampnau@managementservices.tdk.com</w:t>
              </w:r>
            </w:hyperlink>
          </w:p>
        </w:tc>
      </w:tr>
    </w:tbl>
    <w:p w14:paraId="71B7E09C" w14:textId="77777777" w:rsidR="00CE17D8" w:rsidRDefault="00CE17D8" w:rsidP="00CE17D8">
      <w:pPr>
        <w:rPr>
          <w:rFonts w:ascii="Arial" w:eastAsia="Arial Unicode MS" w:hAnsi="Arial" w:cs="Arial"/>
          <w:color w:val="000000"/>
          <w:sz w:val="20"/>
          <w:szCs w:val="20"/>
        </w:rPr>
      </w:pPr>
    </w:p>
    <w:p w14:paraId="3630AF0B" w14:textId="77777777" w:rsidR="00CE17D8" w:rsidRDefault="00CE17D8" w:rsidP="00CE17D8">
      <w:pPr>
        <w:tabs>
          <w:tab w:val="left" w:pos="3000"/>
        </w:tabs>
        <w:rPr>
          <w:sz w:val="22"/>
          <w:szCs w:val="20"/>
        </w:rPr>
      </w:pPr>
    </w:p>
    <w:p w14:paraId="04B801E8" w14:textId="77777777" w:rsidR="00CE17D8" w:rsidRDefault="00CE17D8" w:rsidP="00CE17D8">
      <w:pPr>
        <w:pStyle w:val="berschrift2Nach3pt"/>
        <w:rPr>
          <w:szCs w:val="22"/>
        </w:rPr>
      </w:pPr>
    </w:p>
    <w:p w14:paraId="688E8F32" w14:textId="77777777" w:rsidR="00BF23A5" w:rsidRPr="00F80B3F" w:rsidRDefault="00BF23A5">
      <w:pPr>
        <w:keepNext/>
        <w:spacing w:after="60"/>
        <w:rPr>
          <w:rFonts w:ascii="Arial" w:eastAsia="Arial" w:hAnsi="Arial" w:cs="Arial"/>
          <w:lang w:val="de-DE"/>
        </w:rPr>
      </w:pPr>
    </w:p>
    <w:sectPr w:rsidR="00BF23A5" w:rsidRPr="00F80B3F">
      <w:headerReference w:type="default" r:id="rId13"/>
      <w:footerReference w:type="default" r:id="rId14"/>
      <w:pgSz w:w="11906" w:h="16838"/>
      <w:pgMar w:top="2837" w:right="1138" w:bottom="1282" w:left="1699" w:header="850" w:footer="11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00E51" w14:textId="77777777" w:rsidR="00CD529D" w:rsidRDefault="00CD529D">
      <w:r>
        <w:separator/>
      </w:r>
    </w:p>
  </w:endnote>
  <w:endnote w:type="continuationSeparator" w:id="0">
    <w:p w14:paraId="3999564B" w14:textId="77777777" w:rsidR="00CD529D" w:rsidRDefault="00CD5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Fett">
    <w:altName w:val="Arial"/>
    <w:charset w:val="00"/>
    <w:family w:val="auto"/>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133E8" w14:textId="77777777" w:rsidR="00BF23A5" w:rsidRDefault="00BF23A5">
    <w:pPr>
      <w:widowControl w:val="0"/>
      <w:pBdr>
        <w:top w:val="nil"/>
        <w:left w:val="nil"/>
        <w:bottom w:val="nil"/>
        <w:right w:val="nil"/>
        <w:between w:val="nil"/>
      </w:pBdr>
      <w:spacing w:line="276" w:lineRule="auto"/>
      <w:rPr>
        <w:color w:val="000000"/>
        <w:sz w:val="20"/>
        <w:szCs w:val="20"/>
      </w:rPr>
    </w:pPr>
  </w:p>
  <w:tbl>
    <w:tblPr>
      <w:tblStyle w:val="a2"/>
      <w:tblW w:w="9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34"/>
      <w:gridCol w:w="850"/>
    </w:tblGrid>
    <w:tr w:rsidR="00BF23A5" w14:paraId="418420D7" w14:textId="77777777">
      <w:tc>
        <w:tcPr>
          <w:tcW w:w="8434" w:type="dxa"/>
        </w:tcPr>
        <w:p w14:paraId="5841281E" w14:textId="77777777" w:rsidR="00BF23A5" w:rsidRDefault="00F013EF">
          <w:pPr>
            <w:pBdr>
              <w:top w:val="nil"/>
              <w:left w:val="nil"/>
              <w:bottom w:val="nil"/>
              <w:right w:val="nil"/>
              <w:between w:val="nil"/>
            </w:pBdr>
            <w:rPr>
              <w:b/>
            </w:rPr>
          </w:pPr>
          <w:r>
            <w:t>TDK Corporation</w:t>
          </w:r>
        </w:p>
      </w:tc>
      <w:tc>
        <w:tcPr>
          <w:tcW w:w="850" w:type="dxa"/>
        </w:tcPr>
        <w:p w14:paraId="56ACE2C2" w14:textId="77775DFC" w:rsidR="00BF23A5" w:rsidRDefault="00F013EF">
          <w:pPr>
            <w:pBdr>
              <w:top w:val="nil"/>
              <w:left w:val="nil"/>
              <w:bottom w:val="nil"/>
              <w:right w:val="nil"/>
              <w:between w:val="nil"/>
            </w:pBdr>
            <w:jc w:val="right"/>
          </w:pPr>
          <w:r>
            <w:rPr>
              <w:b/>
            </w:rPr>
            <w:fldChar w:fldCharType="begin"/>
          </w:r>
          <w:r>
            <w:rPr>
              <w:b/>
            </w:rPr>
            <w:instrText>PAGE</w:instrText>
          </w:r>
          <w:r>
            <w:rPr>
              <w:b/>
            </w:rPr>
            <w:fldChar w:fldCharType="separate"/>
          </w:r>
          <w:r w:rsidR="00097F89">
            <w:rPr>
              <w:b/>
              <w:noProof/>
            </w:rPr>
            <w:t>3</w:t>
          </w:r>
          <w:r>
            <w:rPr>
              <w:b/>
            </w:rPr>
            <w:fldChar w:fldCharType="end"/>
          </w:r>
          <w:r>
            <w:t xml:space="preserve"> / </w:t>
          </w:r>
          <w:r>
            <w:fldChar w:fldCharType="begin"/>
          </w:r>
          <w:r>
            <w:instrText>NUMPAGES</w:instrText>
          </w:r>
          <w:r>
            <w:fldChar w:fldCharType="separate"/>
          </w:r>
          <w:r w:rsidR="00097F89">
            <w:rPr>
              <w:noProof/>
            </w:rPr>
            <w:t>3</w:t>
          </w:r>
          <w:r>
            <w:fldChar w:fldCharType="end"/>
          </w:r>
        </w:p>
      </w:tc>
    </w:tr>
  </w:tbl>
  <w:p w14:paraId="04ECB552" w14:textId="77777777" w:rsidR="00BF23A5" w:rsidRDefault="00BF23A5">
    <w:pPr>
      <w:pBdr>
        <w:top w:val="nil"/>
        <w:left w:val="nil"/>
        <w:bottom w:val="nil"/>
        <w:right w:val="nil"/>
        <w:between w:val="nil"/>
      </w:pBdr>
      <w:rPr>
        <w:color w:val="000000"/>
        <w:sz w:val="17"/>
        <w:szCs w:val="17"/>
      </w:rPr>
    </w:pPr>
  </w:p>
  <w:p w14:paraId="07F4BCC5" w14:textId="77777777" w:rsidR="00BF23A5" w:rsidRDefault="00BF23A5">
    <w:pPr>
      <w:pBdr>
        <w:top w:val="nil"/>
        <w:left w:val="nil"/>
        <w:bottom w:val="nil"/>
        <w:right w:val="nil"/>
        <w:between w:val="nil"/>
      </w:pBdr>
      <w:rPr>
        <w:color w:val="000000"/>
        <w:sz w:val="17"/>
        <w:szCs w:val="17"/>
      </w:rPr>
    </w:pPr>
  </w:p>
  <w:p w14:paraId="52FA8AF6" w14:textId="77777777" w:rsidR="00BF23A5" w:rsidRDefault="00BF23A5">
    <w:pPr>
      <w:pBdr>
        <w:top w:val="nil"/>
        <w:left w:val="nil"/>
        <w:bottom w:val="nil"/>
        <w:right w:val="nil"/>
        <w:between w:val="nil"/>
      </w:pBdr>
      <w:rPr>
        <w:color w:val="000000"/>
        <w:sz w:val="17"/>
        <w:szCs w:val="17"/>
      </w:rPr>
    </w:pPr>
  </w:p>
  <w:p w14:paraId="70B1DE73" w14:textId="77777777" w:rsidR="00BF23A5" w:rsidRDefault="00BF23A5">
    <w:pPr>
      <w:pBdr>
        <w:top w:val="nil"/>
        <w:left w:val="nil"/>
        <w:bottom w:val="nil"/>
        <w:right w:val="nil"/>
        <w:between w:val="nil"/>
      </w:pBdr>
      <w:rPr>
        <w:color w:val="000000"/>
        <w:sz w:val="17"/>
        <w:szCs w:val="17"/>
      </w:rPr>
    </w:pPr>
  </w:p>
  <w:p w14:paraId="72AFCEDF" w14:textId="77777777" w:rsidR="00BF23A5" w:rsidRDefault="00BF23A5">
    <w:pPr>
      <w:pBdr>
        <w:top w:val="nil"/>
        <w:left w:val="nil"/>
        <w:bottom w:val="nil"/>
        <w:right w:val="nil"/>
        <w:between w:val="nil"/>
      </w:pBdr>
      <w:rPr>
        <w:color w:val="000000"/>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06D38" w14:textId="77777777" w:rsidR="00CD529D" w:rsidRDefault="00CD529D">
      <w:r>
        <w:separator/>
      </w:r>
    </w:p>
  </w:footnote>
  <w:footnote w:type="continuationSeparator" w:id="0">
    <w:p w14:paraId="0F504670" w14:textId="77777777" w:rsidR="00CD529D" w:rsidRDefault="00CD5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B29C0" w14:textId="77777777" w:rsidR="00BF23A5" w:rsidRDefault="00F013EF">
    <w:pPr>
      <w:pBdr>
        <w:top w:val="nil"/>
        <w:left w:val="nil"/>
        <w:bottom w:val="nil"/>
        <w:right w:val="nil"/>
        <w:between w:val="nil"/>
      </w:pBdr>
      <w:rPr>
        <w:color w:val="000000"/>
        <w:sz w:val="20"/>
        <w:szCs w:val="20"/>
      </w:rPr>
    </w:pPr>
    <w:r>
      <w:rPr>
        <w:noProof/>
        <w:color w:val="000000"/>
        <w:sz w:val="20"/>
        <w:szCs w:val="20"/>
        <w:lang w:val="en-GB" w:eastAsia="ja-JP"/>
      </w:rPr>
      <w:drawing>
        <wp:inline distT="0" distB="0" distL="0" distR="0" wp14:anchorId="3908B9AB" wp14:editId="1EC7AC6A">
          <wp:extent cx="5762625" cy="285750"/>
          <wp:effectExtent l="0" t="0" r="0" b="0"/>
          <wp:docPr id="3" name="image1.jpg" descr="120210_TDK_Press information_Header"/>
          <wp:cNvGraphicFramePr/>
          <a:graphic xmlns:a="http://schemas.openxmlformats.org/drawingml/2006/main">
            <a:graphicData uri="http://schemas.openxmlformats.org/drawingml/2006/picture">
              <pic:pic xmlns:pic="http://schemas.openxmlformats.org/drawingml/2006/picture">
                <pic:nvPicPr>
                  <pic:cNvPr id="0" name="image1.jpg" descr="120210_TDK_Press information_Header"/>
                  <pic:cNvPicPr preferRelativeResize="0"/>
                </pic:nvPicPr>
                <pic:blipFill>
                  <a:blip r:embed="rId1"/>
                  <a:srcRect/>
                  <a:stretch>
                    <a:fillRect/>
                  </a:stretch>
                </pic:blipFill>
                <pic:spPr>
                  <a:xfrm>
                    <a:off x="0" y="0"/>
                    <a:ext cx="5762625" cy="285750"/>
                  </a:xfrm>
                  <a:prstGeom prst="rect">
                    <a:avLst/>
                  </a:prstGeom>
                  <a:ln/>
                </pic:spPr>
              </pic:pic>
            </a:graphicData>
          </a:graphic>
        </wp:inline>
      </w:drawing>
    </w:r>
  </w:p>
  <w:p w14:paraId="6FFD9572" w14:textId="77777777" w:rsidR="00BF23A5" w:rsidRDefault="00BF23A5">
    <w:pPr>
      <w:pBdr>
        <w:top w:val="nil"/>
        <w:left w:val="nil"/>
        <w:bottom w:val="nil"/>
        <w:right w:val="nil"/>
        <w:between w:val="nil"/>
      </w:pBdr>
      <w:spacing w:before="380"/>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B6B42"/>
    <w:multiLevelType w:val="multilevel"/>
    <w:tmpl w:val="21DC6BE2"/>
    <w:lvl w:ilvl="0">
      <w:start w:val="1"/>
      <w:numFmt w:val="bullet"/>
      <w:lvlText w:val="●"/>
      <w:lvlJc w:val="left"/>
      <w:pPr>
        <w:ind w:left="227" w:hanging="227"/>
      </w:pPr>
      <w:rPr>
        <w:rFonts w:ascii="Arial" w:eastAsia="Arial" w:hAnsi="Arial" w:cs="Arial"/>
        <w:b w:val="0"/>
        <w:i w:val="0"/>
        <w:color w:val="000000"/>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F414AD0"/>
    <w:multiLevelType w:val="multilevel"/>
    <w:tmpl w:val="C8341626"/>
    <w:lvl w:ilvl="0">
      <w:start w:val="1"/>
      <w:numFmt w:val="bullet"/>
      <w:lvlText w:val="●"/>
      <w:lvlJc w:val="left"/>
      <w:pPr>
        <w:ind w:left="227" w:hanging="227"/>
      </w:pPr>
      <w:rPr>
        <w:rFonts w:ascii="Arial" w:eastAsia="Arial" w:hAnsi="Arial" w:cs="Arial"/>
        <w:b w:val="0"/>
        <w:i w:val="0"/>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32C1185"/>
    <w:multiLevelType w:val="multilevel"/>
    <w:tmpl w:val="B3401A9C"/>
    <w:lvl w:ilvl="0">
      <w:start w:val="1"/>
      <w:numFmt w:val="bullet"/>
      <w:pStyle w:val="Aufzhlung210p"/>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2700564F"/>
    <w:multiLevelType w:val="multilevel"/>
    <w:tmpl w:val="BCC6AE4C"/>
    <w:lvl w:ilvl="0">
      <w:start w:val="1"/>
      <w:numFmt w:val="bullet"/>
      <w:lvlText w:val="●"/>
      <w:lvlJc w:val="left"/>
      <w:pPr>
        <w:ind w:left="417" w:hanging="360"/>
      </w:pPr>
      <w:rPr>
        <w:rFonts w:ascii="Arial" w:eastAsia="Arial" w:hAnsi="Arial" w:cs="Arial"/>
      </w:rPr>
    </w:lvl>
    <w:lvl w:ilvl="1">
      <w:start w:val="1"/>
      <w:numFmt w:val="bullet"/>
      <w:lvlText w:val="o"/>
      <w:lvlJc w:val="left"/>
      <w:pPr>
        <w:ind w:left="1137" w:hanging="360"/>
      </w:pPr>
      <w:rPr>
        <w:rFonts w:ascii="Courier New" w:eastAsia="Courier New" w:hAnsi="Courier New" w:cs="Courier New"/>
      </w:rPr>
    </w:lvl>
    <w:lvl w:ilvl="2">
      <w:start w:val="1"/>
      <w:numFmt w:val="bullet"/>
      <w:lvlText w:val="▪"/>
      <w:lvlJc w:val="left"/>
      <w:pPr>
        <w:ind w:left="1857" w:hanging="360"/>
      </w:pPr>
      <w:rPr>
        <w:rFonts w:ascii="Noto Sans Symbols" w:eastAsia="Noto Sans Symbols" w:hAnsi="Noto Sans Symbols" w:cs="Noto Sans Symbols"/>
      </w:rPr>
    </w:lvl>
    <w:lvl w:ilvl="3">
      <w:start w:val="1"/>
      <w:numFmt w:val="bullet"/>
      <w:lvlText w:val="●"/>
      <w:lvlJc w:val="left"/>
      <w:pPr>
        <w:ind w:left="2577" w:hanging="360"/>
      </w:pPr>
      <w:rPr>
        <w:rFonts w:ascii="Noto Sans Symbols" w:eastAsia="Noto Sans Symbols" w:hAnsi="Noto Sans Symbols" w:cs="Noto Sans Symbols"/>
      </w:rPr>
    </w:lvl>
    <w:lvl w:ilvl="4">
      <w:start w:val="1"/>
      <w:numFmt w:val="bullet"/>
      <w:lvlText w:val="o"/>
      <w:lvlJc w:val="left"/>
      <w:pPr>
        <w:ind w:left="3297" w:hanging="360"/>
      </w:pPr>
      <w:rPr>
        <w:rFonts w:ascii="Courier New" w:eastAsia="Courier New" w:hAnsi="Courier New" w:cs="Courier New"/>
      </w:rPr>
    </w:lvl>
    <w:lvl w:ilvl="5">
      <w:start w:val="1"/>
      <w:numFmt w:val="bullet"/>
      <w:lvlText w:val="▪"/>
      <w:lvlJc w:val="left"/>
      <w:pPr>
        <w:ind w:left="4017" w:hanging="360"/>
      </w:pPr>
      <w:rPr>
        <w:rFonts w:ascii="Noto Sans Symbols" w:eastAsia="Noto Sans Symbols" w:hAnsi="Noto Sans Symbols" w:cs="Noto Sans Symbols"/>
      </w:rPr>
    </w:lvl>
    <w:lvl w:ilvl="6">
      <w:start w:val="1"/>
      <w:numFmt w:val="bullet"/>
      <w:lvlText w:val="●"/>
      <w:lvlJc w:val="left"/>
      <w:pPr>
        <w:ind w:left="4737" w:hanging="360"/>
      </w:pPr>
      <w:rPr>
        <w:rFonts w:ascii="Noto Sans Symbols" w:eastAsia="Noto Sans Symbols" w:hAnsi="Noto Sans Symbols" w:cs="Noto Sans Symbols"/>
      </w:rPr>
    </w:lvl>
    <w:lvl w:ilvl="7">
      <w:start w:val="1"/>
      <w:numFmt w:val="bullet"/>
      <w:lvlText w:val="o"/>
      <w:lvlJc w:val="left"/>
      <w:pPr>
        <w:ind w:left="5457" w:hanging="360"/>
      </w:pPr>
      <w:rPr>
        <w:rFonts w:ascii="Courier New" w:eastAsia="Courier New" w:hAnsi="Courier New" w:cs="Courier New"/>
      </w:rPr>
    </w:lvl>
    <w:lvl w:ilvl="8">
      <w:start w:val="1"/>
      <w:numFmt w:val="bullet"/>
      <w:lvlText w:val="▪"/>
      <w:lvlJc w:val="left"/>
      <w:pPr>
        <w:ind w:left="6177" w:hanging="360"/>
      </w:pPr>
      <w:rPr>
        <w:rFonts w:ascii="Noto Sans Symbols" w:eastAsia="Noto Sans Symbols" w:hAnsi="Noto Sans Symbols" w:cs="Noto Sans Symbols"/>
      </w:rPr>
    </w:lvl>
  </w:abstractNum>
  <w:abstractNum w:abstractNumId="4" w15:restartNumberingAfterBreak="0">
    <w:nsid w:val="297A7390"/>
    <w:multiLevelType w:val="hybridMultilevel"/>
    <w:tmpl w:val="58DA1466"/>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9150A4"/>
    <w:multiLevelType w:val="multilevel"/>
    <w:tmpl w:val="DEA275E0"/>
    <w:lvl w:ilvl="0">
      <w:start w:val="1"/>
      <w:numFmt w:val="decimal"/>
      <w:pStyle w:val="Aufzhlungszeichen2Links0cmErsteZeile0cm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3A5"/>
    <w:rsid w:val="00031A85"/>
    <w:rsid w:val="00097F89"/>
    <w:rsid w:val="000B7884"/>
    <w:rsid w:val="00150538"/>
    <w:rsid w:val="001A1F56"/>
    <w:rsid w:val="001F6F81"/>
    <w:rsid w:val="00207CDD"/>
    <w:rsid w:val="00211814"/>
    <w:rsid w:val="00291ADD"/>
    <w:rsid w:val="002C3928"/>
    <w:rsid w:val="00336D31"/>
    <w:rsid w:val="0040728A"/>
    <w:rsid w:val="00407886"/>
    <w:rsid w:val="00467DE1"/>
    <w:rsid w:val="004851BF"/>
    <w:rsid w:val="004A71EC"/>
    <w:rsid w:val="004C0C1B"/>
    <w:rsid w:val="005019FA"/>
    <w:rsid w:val="00505646"/>
    <w:rsid w:val="00645CF9"/>
    <w:rsid w:val="00645D0B"/>
    <w:rsid w:val="0065216F"/>
    <w:rsid w:val="0068344D"/>
    <w:rsid w:val="006A16B5"/>
    <w:rsid w:val="006E018E"/>
    <w:rsid w:val="007207A9"/>
    <w:rsid w:val="007375DC"/>
    <w:rsid w:val="007C340C"/>
    <w:rsid w:val="00804412"/>
    <w:rsid w:val="00837E17"/>
    <w:rsid w:val="00855AED"/>
    <w:rsid w:val="009563EB"/>
    <w:rsid w:val="00962021"/>
    <w:rsid w:val="00A461FC"/>
    <w:rsid w:val="00AF27D4"/>
    <w:rsid w:val="00B70819"/>
    <w:rsid w:val="00BB66FB"/>
    <w:rsid w:val="00BF23A5"/>
    <w:rsid w:val="00C0716C"/>
    <w:rsid w:val="00CC1398"/>
    <w:rsid w:val="00CD529D"/>
    <w:rsid w:val="00CE17D8"/>
    <w:rsid w:val="00CF4A20"/>
    <w:rsid w:val="00DB55B4"/>
    <w:rsid w:val="00EA476F"/>
    <w:rsid w:val="00EB4756"/>
    <w:rsid w:val="00F013EF"/>
    <w:rsid w:val="00F134FE"/>
    <w:rsid w:val="00F236AB"/>
    <w:rsid w:val="00F80B3F"/>
    <w:rsid w:val="00FB20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879BE"/>
  <w15:docId w15:val="{26D8D5D1-C19D-9045-A6BE-24AC583A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1C9E"/>
  </w:style>
  <w:style w:type="paragraph" w:styleId="Heading1">
    <w:name w:val="heading 1"/>
    <w:basedOn w:val="Normal"/>
    <w:next w:val="Normal"/>
    <w:uiPriority w:val="9"/>
    <w:qFormat/>
    <w:pPr>
      <w:keepNext/>
      <w:spacing w:after="60"/>
      <w:outlineLvl w:val="0"/>
    </w:pPr>
    <w:rPr>
      <w:b/>
      <w:sz w:val="36"/>
    </w:rPr>
  </w:style>
  <w:style w:type="paragraph" w:styleId="Heading2">
    <w:name w:val="heading 2"/>
    <w:basedOn w:val="Normal"/>
    <w:next w:val="Normal"/>
    <w:link w:val="Heading2Char"/>
    <w:uiPriority w:val="9"/>
    <w:semiHidden/>
    <w:unhideWhenUsed/>
    <w:qFormat/>
    <w:pPr>
      <w:keepNext/>
      <w:outlineLvl w:val="1"/>
    </w:pPr>
    <w:rPr>
      <w:rFonts w:ascii="Arial Fett" w:hAnsi="Arial Fett"/>
      <w:b/>
      <w:sz w:val="20"/>
    </w:rPr>
  </w:style>
  <w:style w:type="paragraph" w:styleId="Heading3">
    <w:name w:val="heading 3"/>
    <w:basedOn w:val="Normal"/>
    <w:next w:val="Normal"/>
    <w:uiPriority w:val="9"/>
    <w:semiHidden/>
    <w:unhideWhenUsed/>
    <w:qFormat/>
    <w:pPr>
      <w:keepNext/>
      <w:spacing w:after="120"/>
      <w:outlineLvl w:val="2"/>
    </w:pPr>
    <w:rPr>
      <w:b/>
      <w:sz w:val="20"/>
    </w:rPr>
  </w:style>
  <w:style w:type="paragraph" w:styleId="Heading4">
    <w:name w:val="heading 4"/>
    <w:basedOn w:val="Normal"/>
    <w:next w:val="Normal"/>
    <w:uiPriority w:val="9"/>
    <w:semiHidden/>
    <w:unhideWhenUsed/>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uiPriority w:val="9"/>
    <w:semiHidden/>
    <w:unhideWhenUsed/>
    <w:qFormat/>
    <w:pPr>
      <w:keepNext/>
      <w:spacing w:after="120"/>
      <w:ind w:left="1026" w:firstLine="57"/>
      <w:outlineLvl w:val="4"/>
    </w:pPr>
    <w:rPr>
      <w:sz w:val="28"/>
    </w:rPr>
  </w:style>
  <w:style w:type="paragraph" w:styleId="Heading6">
    <w:name w:val="heading 6"/>
    <w:basedOn w:val="Normal"/>
    <w:next w:val="Normal"/>
    <w:uiPriority w:val="9"/>
    <w:semiHidden/>
    <w:unhideWhenUsed/>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rFonts w:cs="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rPr>
      <w:rFonts w:ascii="Arial" w:hAnsi="Arial"/>
      <w:color w:val="800080"/>
      <w:u w:val="single"/>
    </w:rPr>
  </w:style>
  <w:style w:type="paragraph" w:customStyle="1" w:styleId="Textkrper2">
    <w:name w:val="Textkörper2"/>
    <w:basedOn w:val="Normal"/>
    <w:rPr>
      <w:rFonts w:cs="Arial"/>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rPr>
  </w:style>
  <w:style w:type="table" w:styleId="TableGrid">
    <w:name w:val="Table Grid"/>
    <w:basedOn w:val="TableNormal"/>
    <w:rsid w:val="00DE51C0"/>
    <w:pPr>
      <w:tabs>
        <w:tab w:val="left" w:pos="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spacing w:before="120" w:after="120"/>
    </w:pPr>
    <w:rPr>
      <w:rFonts w:cs="Arial"/>
      <w:snapToGrid w:val="0"/>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pPr>
      <w:tabs>
        <w:tab w:val="left" w:pos="57"/>
      </w:tabs>
    </w:pPr>
    <w:rPr>
      <w:rFonts w:ascii="Arial" w:hAnsi="Arial"/>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style>
  <w:style w:type="character" w:customStyle="1" w:styleId="10pt">
    <w:name w:val="10 pt"/>
    <w:rsid w:val="0023754E"/>
    <w:rPr>
      <w:rFonts w:ascii="Arial" w:hAnsi="Arial"/>
      <w:sz w:val="20"/>
      <w:lang w:val="de-DE"/>
    </w:rPr>
  </w:style>
  <w:style w:type="table" w:customStyle="1" w:styleId="Tabellengitternetz2">
    <w:name w:val="Tabellengitternetz2"/>
    <w:basedOn w:val="TableNormal"/>
    <w:next w:val="TableGrid"/>
    <w:rsid w:val="00736C0D"/>
    <w:pPr>
      <w:tabs>
        <w:tab w:val="left" w:pos="57"/>
      </w:tabs>
    </w:pPr>
    <w:rPr>
      <w:rFonts w:ascii="Arial" w:hAnsi="Arial"/>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numPr>
        <w:numId w:val="5"/>
      </w:numPr>
    </w:pPr>
  </w:style>
  <w:style w:type="paragraph" w:styleId="ListBullet">
    <w:name w:val="List Bullet"/>
    <w:basedOn w:val="Normal"/>
    <w:rsid w:val="005521C6"/>
  </w:style>
  <w:style w:type="paragraph" w:styleId="ListParagraph">
    <w:name w:val="List Paragraph"/>
    <w:basedOn w:val="Normal"/>
    <w:uiPriority w:val="34"/>
    <w:qFormat/>
    <w:rsid w:val="00CA300D"/>
    <w:pPr>
      <w:ind w:left="720"/>
      <w:contextualSpacing/>
    </w:pPr>
  </w:style>
  <w:style w:type="character" w:customStyle="1" w:styleId="UnresolvedMention1">
    <w:name w:val="Unresolved Mention1"/>
    <w:basedOn w:val="DefaultParagraphFont"/>
    <w:uiPriority w:val="99"/>
    <w:semiHidden/>
    <w:unhideWhenUsed/>
    <w:rsid w:val="003457AB"/>
    <w:rPr>
      <w:color w:val="808080"/>
      <w:shd w:val="clear" w:color="auto" w:fill="E6E6E6"/>
    </w:rPr>
  </w:style>
  <w:style w:type="character" w:customStyle="1" w:styleId="UnresolvedMention2">
    <w:name w:val="Unresolved Mention2"/>
    <w:basedOn w:val="DefaultParagraphFont"/>
    <w:uiPriority w:val="99"/>
    <w:semiHidden/>
    <w:unhideWhenUsed/>
    <w:rsid w:val="0026293F"/>
    <w:rPr>
      <w:color w:val="808080"/>
      <w:shd w:val="clear" w:color="auto" w:fill="E6E6E6"/>
    </w:rPr>
  </w:style>
  <w:style w:type="paragraph" w:customStyle="1" w:styleId="DSBodyText">
    <w:name w:val="DS Body Text"/>
    <w:basedOn w:val="Normal"/>
    <w:link w:val="DSBodyTextChar"/>
    <w:qFormat/>
    <w:rsid w:val="00090927"/>
    <w:pPr>
      <w:spacing w:before="120" w:after="120"/>
    </w:pPr>
    <w:rPr>
      <w:rFonts w:asciiTheme="minorHAnsi" w:eastAsia="Calibri" w:hAnsiTheme="minorHAnsi" w:cs="Arial"/>
      <w:bCs/>
      <w:sz w:val="20"/>
    </w:rPr>
  </w:style>
  <w:style w:type="character" w:customStyle="1" w:styleId="DSBodyTextChar">
    <w:name w:val="DS Body Text Char"/>
    <w:basedOn w:val="DefaultParagraphFont"/>
    <w:link w:val="DSBodyText"/>
    <w:rsid w:val="00090927"/>
    <w:rPr>
      <w:rFonts w:asciiTheme="minorHAnsi" w:eastAsia="Calibri" w:hAnsiTheme="minorHAnsi" w:cs="Arial"/>
      <w:bCs/>
      <w:lang w:val="en-US" w:eastAsia="en-US"/>
    </w:rPr>
  </w:style>
  <w:style w:type="character" w:customStyle="1" w:styleId="number">
    <w:name w:val="number"/>
    <w:basedOn w:val="DefaultParagraphFont"/>
    <w:rsid w:val="00B80FAE"/>
  </w:style>
  <w:style w:type="character" w:customStyle="1" w:styleId="UnresolvedMention3">
    <w:name w:val="Unresolved Mention3"/>
    <w:basedOn w:val="DefaultParagraphFont"/>
    <w:rsid w:val="005F2BFB"/>
    <w:rPr>
      <w:color w:val="808080"/>
      <w:shd w:val="clear" w:color="auto" w:fill="E6E6E6"/>
    </w:rPr>
  </w:style>
  <w:style w:type="character" w:customStyle="1" w:styleId="UnresolvedMention4">
    <w:name w:val="Unresolved Mention4"/>
    <w:basedOn w:val="DefaultParagraphFont"/>
    <w:uiPriority w:val="99"/>
    <w:semiHidden/>
    <w:unhideWhenUsed/>
    <w:rsid w:val="00AD62E2"/>
    <w:rPr>
      <w:color w:val="808080"/>
      <w:shd w:val="clear" w:color="auto" w:fill="E6E6E6"/>
    </w:rPr>
  </w:style>
  <w:style w:type="character" w:customStyle="1" w:styleId="UnresolvedMention">
    <w:name w:val="Unresolved Mention"/>
    <w:basedOn w:val="DefaultParagraphFont"/>
    <w:uiPriority w:val="99"/>
    <w:semiHidden/>
    <w:unhideWhenUsed/>
    <w:rsid w:val="0061462B"/>
    <w:rPr>
      <w:color w:val="605E5C"/>
      <w:shd w:val="clear" w:color="auto" w:fill="E1DFDD"/>
    </w:rPr>
  </w:style>
  <w:style w:type="paragraph" w:styleId="Revision">
    <w:name w:val="Revision"/>
    <w:hidden/>
    <w:uiPriority w:val="99"/>
    <w:semiHidden/>
    <w:rsid w:val="00C22A2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28"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pPr>
      <w:tabs>
        <w:tab w:val="left" w:pos="57"/>
        <w:tab w:val="left" w:pos="57"/>
        <w:tab w:val="left" w:pos="57"/>
      </w:tabs>
      <w:jc w:val="both"/>
    </w:pPr>
    <w:rPr>
      <w:rFonts w:ascii="Arial" w:eastAsia="Arial" w:hAnsi="Arial" w:cs="Arial"/>
      <w:color w:val="000000"/>
      <w:sz w:val="17"/>
      <w:szCs w:val="17"/>
    </w:rPr>
    <w:tblPr>
      <w:tblStyleRowBandSize w:val="1"/>
      <w:tblStyleColBandSize w:val="1"/>
      <w:tblCellMar>
        <w:left w:w="70" w:type="dxa"/>
        <w:right w:w="70" w:type="dxa"/>
      </w:tblCellMar>
    </w:tblPr>
    <w:tcPr>
      <w:vAlign w:val="center"/>
    </w:tcPr>
  </w:style>
  <w:style w:type="table" w:customStyle="1" w:styleId="a2">
    <w:basedOn w:val="TableNormal"/>
    <w:pPr>
      <w:tabs>
        <w:tab w:val="left" w:pos="57"/>
        <w:tab w:val="left" w:pos="57"/>
        <w:tab w:val="left" w:pos="57"/>
      </w:tabs>
      <w:jc w:val="both"/>
    </w:pPr>
    <w:rPr>
      <w:rFonts w:ascii="Arial" w:eastAsia="Arial" w:hAnsi="Arial" w:cs="Arial"/>
      <w:color w:val="000000"/>
      <w:sz w:val="17"/>
      <w:szCs w:val="17"/>
    </w:rPr>
    <w:tblPr>
      <w:tblStyleRowBandSize w:val="1"/>
      <w:tblStyleColBandSize w:val="1"/>
      <w:tblCellMar>
        <w:left w:w="70" w:type="dxa"/>
        <w:right w:w="70" w:type="dxa"/>
      </w:tblCellMar>
    </w:tbl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4422">
      <w:bodyDiv w:val="1"/>
      <w:marLeft w:val="0"/>
      <w:marRight w:val="0"/>
      <w:marTop w:val="0"/>
      <w:marBottom w:val="0"/>
      <w:divBdr>
        <w:top w:val="none" w:sz="0" w:space="0" w:color="auto"/>
        <w:left w:val="none" w:sz="0" w:space="0" w:color="auto"/>
        <w:bottom w:val="none" w:sz="0" w:space="0" w:color="auto"/>
        <w:right w:val="none" w:sz="0" w:space="0" w:color="auto"/>
      </w:divBdr>
    </w:div>
    <w:div w:id="46684734">
      <w:bodyDiv w:val="1"/>
      <w:marLeft w:val="0"/>
      <w:marRight w:val="0"/>
      <w:marTop w:val="0"/>
      <w:marBottom w:val="0"/>
      <w:divBdr>
        <w:top w:val="none" w:sz="0" w:space="0" w:color="auto"/>
        <w:left w:val="none" w:sz="0" w:space="0" w:color="auto"/>
        <w:bottom w:val="none" w:sz="0" w:space="0" w:color="auto"/>
        <w:right w:val="none" w:sz="0" w:space="0" w:color="auto"/>
      </w:divBdr>
    </w:div>
    <w:div w:id="359554665">
      <w:bodyDiv w:val="1"/>
      <w:marLeft w:val="0"/>
      <w:marRight w:val="0"/>
      <w:marTop w:val="0"/>
      <w:marBottom w:val="0"/>
      <w:divBdr>
        <w:top w:val="none" w:sz="0" w:space="0" w:color="auto"/>
        <w:left w:val="none" w:sz="0" w:space="0" w:color="auto"/>
        <w:bottom w:val="none" w:sz="0" w:space="0" w:color="auto"/>
        <w:right w:val="none" w:sz="0" w:space="0" w:color="auto"/>
      </w:divBdr>
    </w:div>
    <w:div w:id="542982800">
      <w:bodyDiv w:val="1"/>
      <w:marLeft w:val="0"/>
      <w:marRight w:val="0"/>
      <w:marTop w:val="0"/>
      <w:marBottom w:val="0"/>
      <w:divBdr>
        <w:top w:val="none" w:sz="0" w:space="0" w:color="auto"/>
        <w:left w:val="none" w:sz="0" w:space="0" w:color="auto"/>
        <w:bottom w:val="none" w:sz="0" w:space="0" w:color="auto"/>
        <w:right w:val="none" w:sz="0" w:space="0" w:color="auto"/>
      </w:divBdr>
    </w:div>
    <w:div w:id="1243950073">
      <w:bodyDiv w:val="1"/>
      <w:marLeft w:val="0"/>
      <w:marRight w:val="0"/>
      <w:marTop w:val="0"/>
      <w:marBottom w:val="0"/>
      <w:divBdr>
        <w:top w:val="none" w:sz="0" w:space="0" w:color="auto"/>
        <w:left w:val="none" w:sz="0" w:space="0" w:color="auto"/>
        <w:bottom w:val="none" w:sz="0" w:space="0" w:color="auto"/>
        <w:right w:val="none" w:sz="0" w:space="0" w:color="auto"/>
      </w:divBdr>
    </w:div>
    <w:div w:id="1707220099">
      <w:bodyDiv w:val="1"/>
      <w:marLeft w:val="0"/>
      <w:marRight w:val="0"/>
      <w:marTop w:val="0"/>
      <w:marBottom w:val="0"/>
      <w:divBdr>
        <w:top w:val="none" w:sz="0" w:space="0" w:color="auto"/>
        <w:left w:val="none" w:sz="0" w:space="0" w:color="auto"/>
        <w:bottom w:val="none" w:sz="0" w:space="0" w:color="auto"/>
        <w:right w:val="none" w:sz="0" w:space="0" w:color="auto"/>
      </w:divBdr>
    </w:div>
    <w:div w:id="18314051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invensense.com/robotics/"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rank.trampnau@eu.tdk.com"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vensense.tdk.com/robotic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dk.com/de/news_center/press/20220106_01.html"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invensens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PwAooak+30O4emqgKYAvB9RIpA==">AMUW2mU91wnKJcm5CmuAm8zHuIBx1/n6bbCPenV0qcNdyg0CA6gUGPmoy7Ht7LVn/h0czTx/Rif7SpZcVMEDwxyOAoAR/k5U1Xm49IFe24ncwGRhz4Ku6tNur2oorZZNk0wNmHNXCwfgxxGbieavHlbgOL8GCF353qvy3OiHUnSfuwSkySfbXl0Tit8SO1CXRdVOAZOU2k0I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ECC1953-803D-4621-BB51-7F8E115FF56E}"/>
</file>

<file path=customXml/itemProps3.xml><?xml version="1.0" encoding="utf-8"?>
<ds:datastoreItem xmlns:ds="http://schemas.openxmlformats.org/officeDocument/2006/customXml" ds:itemID="{9101BE78-E94C-4754-BBA6-0519CE825E29}"/>
</file>

<file path=customXml/itemProps4.xml><?xml version="1.0" encoding="utf-8"?>
<ds:datastoreItem xmlns:ds="http://schemas.openxmlformats.org/officeDocument/2006/customXml" ds:itemID="{5652ED7C-D58C-44D3-8352-6D790F9D2D33}"/>
</file>

<file path=docProps/app.xml><?xml version="1.0" encoding="utf-8"?>
<Properties xmlns="http://schemas.openxmlformats.org/officeDocument/2006/extended-properties" xmlns:vt="http://schemas.openxmlformats.org/officeDocument/2006/docPropsVTypes">
  <Template>Normal</Template>
  <TotalTime>0</TotalTime>
  <Pages>3</Pages>
  <Words>974</Words>
  <Characters>5553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TDK</dc:creator>
  <cp:lastModifiedBy>Frank Trampnau</cp:lastModifiedBy>
  <cp:revision>3</cp:revision>
  <dcterms:created xsi:type="dcterms:W3CDTF">2021-12-23T10:36:00Z</dcterms:created>
  <dcterms:modified xsi:type="dcterms:W3CDTF">2021-12-23T10:37:00Z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